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7B" w:rsidRDefault="00F51154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4037330</wp:posOffset>
                </wp:positionV>
                <wp:extent cx="5169535" cy="0"/>
                <wp:effectExtent l="24130" t="17780" r="16510" b="203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1695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83.65pt;margin-top:317.9pt;width:407.0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" filled="t" strokeweight="2.4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ge">
                  <wp:posOffset>4083050</wp:posOffset>
                </wp:positionV>
                <wp:extent cx="5169535" cy="0"/>
                <wp:effectExtent l="5080" t="6350" r="698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1695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83.65pt;margin-top:321.5pt;width:407.0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35247B" w:rsidRDefault="00C84BDF">
      <w:pPr>
        <w:pStyle w:val="a5"/>
        <w:framePr w:w="7939" w:h="450" w:hRule="exact" w:wrap="none" w:vAnchor="page" w:hAnchor="page" w:x="2197" w:y="1879"/>
        <w:shd w:val="clear" w:color="auto" w:fill="auto"/>
        <w:spacing w:line="200" w:lineRule="exact"/>
      </w:pPr>
      <w:r>
        <w:t xml:space="preserve">Фріс П.Л., </w:t>
      </w:r>
      <w:proofErr w:type="spellStart"/>
      <w:r>
        <w:t>Медицький</w:t>
      </w:r>
      <w:proofErr w:type="spellEnd"/>
      <w:r>
        <w:t xml:space="preserve"> І. Б. — Кримінально-правова відповідальність за провокацію</w:t>
      </w:r>
    </w:p>
    <w:p w:rsidR="0035247B" w:rsidRDefault="00C84BDF">
      <w:pPr>
        <w:pStyle w:val="a5"/>
        <w:framePr w:w="7939" w:h="450" w:hRule="exact" w:wrap="none" w:vAnchor="page" w:hAnchor="page" w:x="2197" w:y="1879"/>
        <w:shd w:val="clear" w:color="auto" w:fill="auto"/>
        <w:spacing w:line="200" w:lineRule="exact"/>
      </w:pPr>
      <w:r>
        <w:t>злочинів (постановка питання)</w:t>
      </w:r>
    </w:p>
    <w:p w:rsidR="0035247B" w:rsidRDefault="00C84BDF">
      <w:pPr>
        <w:pStyle w:val="10"/>
        <w:framePr w:w="9072" w:h="1028" w:hRule="exact" w:wrap="none" w:vAnchor="page" w:hAnchor="page" w:x="1103" w:y="2924"/>
        <w:shd w:val="clear" w:color="auto" w:fill="auto"/>
        <w:spacing w:after="0"/>
        <w:ind w:right="80"/>
      </w:pPr>
      <w:bookmarkStart w:id="0" w:name="bookmark0"/>
      <w:r>
        <w:t>КРИМІНАЛЬНО-ПРАВОВА ВІДПОВІДАЛЬНІСТЬ ЗА</w:t>
      </w:r>
      <w:r>
        <w:br/>
        <w:t>ПРОВОКАЦІЮ ЗЛОЧИНІВ (ПОСТАНОВКА ПИТАННЯ)</w:t>
      </w:r>
      <w:bookmarkEnd w:id="0"/>
    </w:p>
    <w:p w:rsidR="0035247B" w:rsidRDefault="00C84BDF">
      <w:pPr>
        <w:pStyle w:val="30"/>
        <w:framePr w:w="9072" w:h="1910" w:hRule="exact" w:wrap="none" w:vAnchor="page" w:hAnchor="page" w:x="1103" w:y="4420"/>
        <w:shd w:val="clear" w:color="auto" w:fill="auto"/>
        <w:spacing w:before="0"/>
        <w:ind w:left="160"/>
      </w:pPr>
      <w:r>
        <w:t xml:space="preserve">ФРІС Павло Львович — доктор юридичних наук, професор кафедри </w:t>
      </w:r>
      <w:r w:rsidR="00C857B3">
        <w:t>кримі</w:t>
      </w:r>
      <w:r>
        <w:t>нально</w:t>
      </w:r>
      <w:r w:rsidR="00C857B3">
        <w:t>г</w:t>
      </w:r>
      <w:r>
        <w:t xml:space="preserve">о права та кримінології Прикарпатського юридичного </w:t>
      </w:r>
      <w:r w:rsidR="00C857B3">
        <w:t>інституту</w:t>
      </w:r>
      <w:r>
        <w:t xml:space="preserve"> Львівського державного університету внутрішніх справ</w:t>
      </w:r>
    </w:p>
    <w:p w:rsidR="00C857B3" w:rsidRDefault="00C84BDF">
      <w:pPr>
        <w:pStyle w:val="30"/>
        <w:framePr w:w="9072" w:h="1910" w:hRule="exact" w:wrap="none" w:vAnchor="page" w:hAnchor="page" w:x="1103" w:y="4420"/>
        <w:shd w:val="clear" w:color="auto" w:fill="auto"/>
        <w:tabs>
          <w:tab w:val="left" w:pos="5666"/>
        </w:tabs>
        <w:spacing w:before="0"/>
        <w:ind w:left="160"/>
      </w:pPr>
      <w:r>
        <w:t xml:space="preserve">МЕДИЦЬКИЙ Ігор Богданович — кандидат юридичних наук, доцент </w:t>
      </w:r>
      <w:r w:rsidR="00C857B3">
        <w:t xml:space="preserve">кафедри </w:t>
      </w:r>
      <w:r>
        <w:t xml:space="preserve">кримінального права та кримінології Прикарпатського </w:t>
      </w:r>
      <w:r w:rsidR="00C857B3">
        <w:t>юрид</w:t>
      </w:r>
      <w:r>
        <w:t>ичног</w:t>
      </w:r>
      <w:r>
        <w:t xml:space="preserve">о інституту, Львівського державного університету внутрішніх </w:t>
      </w:r>
      <w:r w:rsidR="00C857B3">
        <w:t>справ</w:t>
      </w:r>
    </w:p>
    <w:p w:rsidR="0035247B" w:rsidRDefault="00C84BDF">
      <w:pPr>
        <w:pStyle w:val="30"/>
        <w:framePr w:w="9072" w:h="1910" w:hRule="exact" w:wrap="none" w:vAnchor="page" w:hAnchor="page" w:x="1103" w:y="4420"/>
        <w:shd w:val="clear" w:color="auto" w:fill="auto"/>
        <w:tabs>
          <w:tab w:val="left" w:pos="5666"/>
        </w:tabs>
        <w:spacing w:before="0"/>
        <w:ind w:left="160"/>
      </w:pPr>
      <w:r>
        <w:rPr>
          <w:rStyle w:val="32"/>
          <w:i/>
          <w:iCs/>
        </w:rPr>
        <w:tab/>
      </w:r>
      <w:r>
        <w:t xml:space="preserve">УДК </w:t>
      </w:r>
      <w:r>
        <w:rPr>
          <w:rStyle w:val="32"/>
          <w:i/>
          <w:iCs/>
        </w:rPr>
        <w:t>343.9:343.97:343.973</w:t>
      </w:r>
    </w:p>
    <w:p w:rsidR="0035247B" w:rsidRPr="00C857B3" w:rsidRDefault="00C857B3" w:rsidP="00C857B3">
      <w:pPr>
        <w:pStyle w:val="20"/>
        <w:framePr w:w="4440" w:h="8736" w:hRule="exact" w:wrap="none" w:vAnchor="page" w:hAnchor="page" w:x="1103" w:y="6705"/>
        <w:shd w:val="clear" w:color="auto" w:fill="auto"/>
        <w:jc w:val="both"/>
      </w:pPr>
      <w:r>
        <w:t>На</w:t>
      </w:r>
      <w:r w:rsidR="00C84BDF">
        <w:t xml:space="preserve"> сучасному етапі розвитку вітчизняної </w:t>
      </w:r>
      <w:proofErr w:type="spellStart"/>
      <w:r w:rsidR="00C84BDF">
        <w:t>кри</w:t>
      </w:r>
      <w:proofErr w:type="spellEnd"/>
      <w:r>
        <w:t>-</w:t>
      </w:r>
      <w:r w:rsidR="00C84BDF">
        <w:t xml:space="preserve"> </w:t>
      </w:r>
      <w:proofErr w:type="spellStart"/>
      <w:r>
        <w:t>мінал</w:t>
      </w:r>
      <w:r w:rsidR="00C84BDF">
        <w:t>ьно</w:t>
      </w:r>
      <w:proofErr w:type="spellEnd"/>
      <w:r w:rsidR="00C84BDF">
        <w:t>-правов</w:t>
      </w:r>
      <w:r>
        <w:t>ої доктрини залишається ще чи- мало прог</w:t>
      </w:r>
      <w:r w:rsidR="00C84BDF">
        <w:t>алин у розумінні сутнісних характерис</w:t>
      </w:r>
      <w:r>
        <w:t xml:space="preserve">тик </w:t>
      </w:r>
      <w:proofErr w:type="spellStart"/>
      <w:r>
        <w:t>ко</w:t>
      </w:r>
      <w:r w:rsidR="00C84BDF">
        <w:t>мінально</w:t>
      </w:r>
      <w:proofErr w:type="spellEnd"/>
      <w:r w:rsidR="00C84BDF">
        <w:t>-правових інс</w:t>
      </w:r>
      <w:r>
        <w:t>титутів, що утворює вакуум</w:t>
      </w:r>
      <w:r w:rsidR="00C84BDF">
        <w:t>. який необхідно заповнювати. Зокрема, це</w:t>
      </w:r>
      <w:r w:rsidRPr="00C857B3">
        <w:t xml:space="preserve"> стосу</w:t>
      </w:r>
      <w:r>
        <w:t>є</w:t>
      </w:r>
      <w:r w:rsidRPr="00C857B3">
        <w:t>ться</w:t>
      </w:r>
    </w:p>
    <w:p w:rsidR="0035247B" w:rsidRDefault="00C84BDF" w:rsidP="00C857B3">
      <w:pPr>
        <w:pStyle w:val="20"/>
        <w:framePr w:w="4440" w:h="8736" w:hRule="exact" w:wrap="none" w:vAnchor="page" w:hAnchor="page" w:x="1103" w:y="6705"/>
        <w:shd w:val="clear" w:color="auto" w:fill="auto"/>
        <w:tabs>
          <w:tab w:val="left" w:pos="241"/>
        </w:tabs>
        <w:jc w:val="both"/>
      </w:pPr>
      <w:r>
        <w:t>юридичної природи провокації злочині</w:t>
      </w:r>
      <w:r w:rsidR="00C857B3">
        <w:t>в та</w:t>
      </w:r>
      <w:r>
        <w:t xml:space="preserve"> </w:t>
      </w:r>
      <w:r w:rsidR="00C857B3">
        <w:t>по</w:t>
      </w:r>
      <w:r>
        <w:t>дальшої необхідності вирішення проблемних</w:t>
      </w:r>
      <w:r w:rsidR="00C857B3">
        <w:t xml:space="preserve"> питань</w:t>
      </w:r>
      <w:r>
        <w:t xml:space="preserve">, що з'являються при кваліфікації такого </w:t>
      </w:r>
      <w:r w:rsidR="00C857B3" w:rsidRPr="00C857B3">
        <w:t>роду</w:t>
      </w:r>
      <w:r>
        <w:t xml:space="preserve"> діяльності. Можна констатувати той факт, </w:t>
      </w:r>
      <w:r w:rsidR="00C857B3" w:rsidRPr="00C857B3">
        <w:t>що</w:t>
      </w:r>
      <w:r w:rsidR="00C857B3">
        <w:t xml:space="preserve"> і</w:t>
      </w:r>
      <w:r>
        <w:t>снуючі напрацювання вітчизняних вчених-кри</w:t>
      </w:r>
      <w:r w:rsidR="00C857B3">
        <w:t>міналі</w:t>
      </w:r>
      <w:r>
        <w:t>с</w:t>
      </w:r>
      <w:r w:rsidR="00C857B3">
        <w:t>т</w:t>
      </w:r>
      <w:r>
        <w:t>ів пов'язані більше із кримінально-право</w:t>
      </w:r>
      <w:r w:rsidR="00C857B3">
        <w:t>ю</w:t>
      </w:r>
      <w:r>
        <w:tab/>
        <w:t>оцінкою ситуацій, які виникають при зас</w:t>
      </w:r>
      <w:r w:rsidR="00C857B3">
        <w:t>т</w:t>
      </w:r>
      <w:r>
        <w:t>о</w:t>
      </w:r>
      <w:r w:rsidR="00C857B3">
        <w:t>суванні</w:t>
      </w:r>
    </w:p>
    <w:p w:rsidR="0035247B" w:rsidRDefault="00C84BDF" w:rsidP="00C857B3">
      <w:pPr>
        <w:pStyle w:val="20"/>
        <w:framePr w:w="4440" w:h="8736" w:hRule="exact" w:wrap="none" w:vAnchor="page" w:hAnchor="page" w:x="1103" w:y="6705"/>
        <w:shd w:val="clear" w:color="auto" w:fill="auto"/>
        <w:tabs>
          <w:tab w:val="left" w:pos="348"/>
        </w:tabs>
        <w:jc w:val="both"/>
      </w:pPr>
      <w:r>
        <w:t>положень Особливої частини КК України</w:t>
      </w:r>
      <w:r>
        <w:t>.</w:t>
      </w:r>
      <w:r w:rsidR="00C857B3">
        <w:t xml:space="preserve"> (П. П. </w:t>
      </w:r>
      <w:proofErr w:type="spellStart"/>
      <w:r>
        <w:t>Андрушко</w:t>
      </w:r>
      <w:proofErr w:type="spellEnd"/>
      <w:r>
        <w:t>, М.І. Мельник, В.О. Навроцький),</w:t>
      </w:r>
      <w:r w:rsidR="00C857B3">
        <w:t xml:space="preserve"> ніж із</w:t>
      </w:r>
    </w:p>
    <w:p w:rsidR="0035247B" w:rsidRDefault="00C84BDF" w:rsidP="00C857B3">
      <w:pPr>
        <w:pStyle w:val="20"/>
        <w:framePr w:w="4440" w:h="8736" w:hRule="exact" w:wrap="none" w:vAnchor="page" w:hAnchor="page" w:x="1103" w:y="6705"/>
        <w:shd w:val="clear" w:color="auto" w:fill="auto"/>
        <w:jc w:val="both"/>
      </w:pPr>
      <w:r>
        <w:t>загальнотеоретич</w:t>
      </w:r>
      <w:r>
        <w:t>ним аналізом вищезгада</w:t>
      </w:r>
      <w:r w:rsidR="00C857B3">
        <w:t>ної</w:t>
      </w:r>
    </w:p>
    <w:p w:rsidR="0035247B" w:rsidRDefault="00C84BDF" w:rsidP="00C857B3">
      <w:pPr>
        <w:pStyle w:val="20"/>
        <w:framePr w:w="4440" w:h="8736" w:hRule="exact" w:wrap="none" w:vAnchor="page" w:hAnchor="page" w:x="1103" w:y="6705"/>
        <w:shd w:val="clear" w:color="auto" w:fill="auto"/>
        <w:ind w:firstLine="380"/>
        <w:jc w:val="both"/>
      </w:pPr>
      <w:r>
        <w:t xml:space="preserve">поведінки та її місця в системі інститутів, що </w:t>
      </w:r>
      <w:r w:rsidR="00C857B3" w:rsidRPr="00F46618">
        <w:t>ут</w:t>
      </w:r>
      <w:r w:rsidR="00F46618" w:rsidRPr="00F46618">
        <w:t>во</w:t>
      </w:r>
      <w:r w:rsidRPr="00F46618">
        <w:t>рюють</w:t>
      </w:r>
      <w:r>
        <w:t xml:space="preserve"> Загальну частину кримінального </w:t>
      </w:r>
      <w:proofErr w:type="spellStart"/>
      <w:r>
        <w:t>зако</w:t>
      </w:r>
      <w:proofErr w:type="spellEnd"/>
      <w:r w:rsidR="00F46618">
        <w:rPr>
          <w:lang w:val="ru-RU"/>
        </w:rPr>
        <w:t>но-</w:t>
      </w:r>
      <w:r>
        <w:t xml:space="preserve"> </w:t>
      </w:r>
      <w:r w:rsidR="00F46618">
        <w:rPr>
          <w:lang w:val="ru-RU"/>
        </w:rPr>
        <w:t>дав</w:t>
      </w:r>
      <w:proofErr w:type="spellStart"/>
      <w:r>
        <w:t>ства</w:t>
      </w:r>
      <w:proofErr w:type="spellEnd"/>
      <w:r>
        <w:t xml:space="preserve"> (О.І. Альошина). Існуючий стан, безу</w:t>
      </w:r>
      <w:r w:rsidR="00C857B3">
        <w:t>мов</w:t>
      </w:r>
      <w:r>
        <w:t>но, не повинен залишатися незмінним.</w:t>
      </w:r>
    </w:p>
    <w:p w:rsidR="0035247B" w:rsidRDefault="00C84BDF" w:rsidP="00C857B3">
      <w:pPr>
        <w:pStyle w:val="20"/>
        <w:framePr w:w="4440" w:h="8736" w:hRule="exact" w:wrap="none" w:vAnchor="page" w:hAnchor="page" w:x="1103" w:y="6705"/>
        <w:shd w:val="clear" w:color="auto" w:fill="auto"/>
        <w:jc w:val="both"/>
      </w:pPr>
      <w:r>
        <w:t xml:space="preserve">Дана ситуація </w:t>
      </w:r>
      <w:r w:rsidR="00C857B3">
        <w:t>не є новою - її намагалися вирі</w:t>
      </w:r>
      <w:r>
        <w:t>ш</w:t>
      </w:r>
      <w:r w:rsidR="00C857B3">
        <w:t>ити</w:t>
      </w:r>
      <w:r>
        <w:t xml:space="preserve"> </w:t>
      </w:r>
      <w:r>
        <w:t>ще дореволюційні криміналісти, даючи оцін</w:t>
      </w:r>
      <w:r w:rsidR="00C857B3">
        <w:t>ку</w:t>
      </w:r>
      <w:r>
        <w:t xml:space="preserve"> діяльності агентів-провокаторів, яку пропону</w:t>
      </w:r>
      <w:r>
        <w:softHyphen/>
        <w:t>валося визнавати кримінально караною та квал</w:t>
      </w:r>
      <w:r w:rsidR="00F46618">
        <w:t>іфік</w:t>
      </w:r>
      <w:r>
        <w:t>увати як підбу</w:t>
      </w:r>
      <w:r w:rsidR="00F46618">
        <w:t xml:space="preserve">рювання. Відомий вчений т С. </w:t>
      </w:r>
      <w:proofErr w:type="spellStart"/>
      <w:r w:rsidR="00F46618">
        <w:t>Таг</w:t>
      </w:r>
      <w:r>
        <w:t>анцев</w:t>
      </w:r>
      <w:proofErr w:type="spellEnd"/>
      <w:r>
        <w:t xml:space="preserve"> аналізував випадки із судової прак</w:t>
      </w:r>
      <w:r>
        <w:t>тики, коли в якості підбурювачі</w:t>
      </w:r>
      <w:r>
        <w:t>в до вчинення зло</w:t>
      </w:r>
      <w:r w:rsidR="00F46618">
        <w:t>чи</w:t>
      </w:r>
      <w:r>
        <w:t>ну, виступали агенти поліції нижчої ланки, ви</w:t>
      </w:r>
      <w:r w:rsidR="00F46618">
        <w:t>ко</w:t>
      </w:r>
      <w:r>
        <w:t>н</w:t>
      </w:r>
      <w:r w:rsidR="00F46618">
        <w:t>уючи при цьому ролі так званих «</w:t>
      </w:r>
      <w:r w:rsidR="00F46618">
        <w:rPr>
          <w:lang w:val="en-US"/>
        </w:rPr>
        <w:t>agents</w:t>
      </w:r>
      <w:r w:rsidR="00F46618" w:rsidRPr="00F46618">
        <w:t xml:space="preserve"> </w:t>
      </w:r>
      <w:r w:rsidR="00F46618">
        <w:rPr>
          <w:lang w:val="en-US"/>
        </w:rPr>
        <w:t>provocateurs</w:t>
      </w:r>
      <w:r w:rsidR="00F46618" w:rsidRPr="00F46618">
        <w:t xml:space="preserve"> (</w:t>
      </w:r>
      <w:proofErr w:type="spellStart"/>
      <w:r w:rsidR="00F46618">
        <w:rPr>
          <w:lang w:val="en-US"/>
        </w:rPr>
        <w:t>Lockspizel</w:t>
      </w:r>
      <w:proofErr w:type="spellEnd"/>
      <w:r w:rsidR="00F46618" w:rsidRPr="00F46618">
        <w:t>)»</w:t>
      </w:r>
      <w:r>
        <w:t>, щоб у подальшому пе</w:t>
      </w:r>
      <w:r w:rsidR="00F46618">
        <w:t>р</w:t>
      </w:r>
      <w:r>
        <w:t>едат</w:t>
      </w:r>
      <w:r w:rsidR="00F46618">
        <w:t>и</w:t>
      </w:r>
      <w:r>
        <w:t xml:space="preserve"> </w:t>
      </w:r>
      <w:proofErr w:type="spellStart"/>
      <w:r>
        <w:t>винува</w:t>
      </w:r>
      <w:r w:rsidR="00F46618">
        <w:t>вц</w:t>
      </w:r>
      <w:r>
        <w:t>ів</w:t>
      </w:r>
      <w:proofErr w:type="spellEnd"/>
      <w:r>
        <w:t xml:space="preserve"> до рук правосуддя та притя</w:t>
      </w:r>
      <w:r w:rsidR="00F46618">
        <w:t>гн</w:t>
      </w:r>
      <w:r>
        <w:t>у</w:t>
      </w:r>
      <w:r>
        <w:t>ти їх до відповідальності. З цього приводу він</w:t>
      </w:r>
      <w:r>
        <w:t xml:space="preserve"> заз</w:t>
      </w:r>
      <w:r>
        <w:softHyphen/>
        <w:t>начав наступне: "</w:t>
      </w:r>
      <w:proofErr w:type="spellStart"/>
      <w:r>
        <w:t>Лицо</w:t>
      </w:r>
      <w:proofErr w:type="spellEnd"/>
      <w:r>
        <w:t xml:space="preserve">, </w:t>
      </w:r>
      <w:proofErr w:type="spellStart"/>
      <w:r>
        <w:t>подговорившее</w:t>
      </w:r>
      <w:proofErr w:type="spellEnd"/>
      <w:r>
        <w:t xml:space="preserve"> </w:t>
      </w:r>
      <w:proofErr w:type="spellStart"/>
      <w:r>
        <w:t>друтого</w:t>
      </w:r>
      <w:proofErr w:type="spellEnd"/>
      <w:r>
        <w:t xml:space="preserve"> -</w:t>
      </w:r>
      <w:proofErr w:type="spellStart"/>
      <w:r>
        <w:t>овершить</w:t>
      </w:r>
      <w:proofErr w:type="spellEnd"/>
      <w:r>
        <w:t xml:space="preserve"> </w:t>
      </w:r>
      <w:proofErr w:type="spellStart"/>
      <w:r>
        <w:t>преступление</w:t>
      </w:r>
      <w:proofErr w:type="spellEnd"/>
      <w:r>
        <w:t xml:space="preserve"> для того, </w:t>
      </w:r>
      <w:proofErr w:type="spellStart"/>
      <w:r>
        <w:t>чтоб</w:t>
      </w:r>
      <w:proofErr w:type="spellEnd"/>
      <w:r w:rsidR="00F46618">
        <w:rPr>
          <w:lang w:val="ru-RU"/>
        </w:rPr>
        <w:t>ы</w:t>
      </w:r>
      <w:r>
        <w:t xml:space="preserve"> </w:t>
      </w:r>
      <w:proofErr w:type="spellStart"/>
      <w:r>
        <w:t>захватать</w:t>
      </w:r>
      <w:proofErr w:type="spellEnd"/>
      <w:r>
        <w:t xml:space="preserve"> </w:t>
      </w:r>
      <w:proofErr w:type="spellStart"/>
      <w:r w:rsidR="00F46618">
        <w:rPr>
          <w:lang w:val="ru-RU"/>
        </w:rPr>
        <w:t>ег</w:t>
      </w:r>
      <w:proofErr w:type="spellEnd"/>
      <w:r>
        <w:t xml:space="preserve">о во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совершения</w:t>
      </w:r>
      <w:proofErr w:type="spellEnd"/>
      <w:r>
        <w:t xml:space="preserve"> и </w:t>
      </w:r>
      <w:proofErr w:type="spellStart"/>
      <w:r>
        <w:t>предать</w:t>
      </w:r>
      <w:proofErr w:type="spellEnd"/>
      <w:r>
        <w:t xml:space="preserve"> правосуд</w:t>
      </w:r>
      <w:r w:rsidR="00F46618">
        <w:rPr>
          <w:lang w:val="ru-RU"/>
        </w:rPr>
        <w:t>и</w:t>
      </w:r>
      <w:r>
        <w:t xml:space="preserve">ю, </w:t>
      </w:r>
      <w:proofErr w:type="spellStart"/>
      <w:r>
        <w:t>товершаєт</w:t>
      </w:r>
      <w:proofErr w:type="spellEnd"/>
      <w:r>
        <w:t xml:space="preserve"> </w:t>
      </w:r>
      <w:proofErr w:type="spellStart"/>
      <w:r>
        <w:t>деяние</w:t>
      </w:r>
      <w:proofErr w:type="spellEnd"/>
      <w:r>
        <w:t xml:space="preserve">, не </w:t>
      </w:r>
      <w:proofErr w:type="spellStart"/>
      <w:r>
        <w:t>только</w:t>
      </w:r>
      <w:proofErr w:type="spellEnd"/>
      <w:r>
        <w:t xml:space="preserve"> не </w:t>
      </w:r>
      <w:proofErr w:type="spellStart"/>
      <w:r>
        <w:t>совместное</w:t>
      </w:r>
      <w:proofErr w:type="spellEnd"/>
      <w:r>
        <w:t xml:space="preserve"> с </w:t>
      </w:r>
      <w:proofErr w:type="spellStart"/>
      <w:r>
        <w:t>пред</w:t>
      </w:r>
      <w:proofErr w:type="spellEnd"/>
      <w:r>
        <w:t xml:space="preserve">- </w:t>
      </w:r>
      <w:proofErr w:type="spellStart"/>
      <w:r>
        <w:t>ттавлением</w:t>
      </w:r>
      <w:proofErr w:type="spellEnd"/>
      <w:r>
        <w:t xml:space="preserve"> о нормальних </w:t>
      </w:r>
      <w:proofErr w:type="spellStart"/>
      <w:r>
        <w:t>функциях</w:t>
      </w:r>
      <w:proofErr w:type="spellEnd"/>
      <w:r>
        <w:t xml:space="preserve"> </w:t>
      </w:r>
      <w:proofErr w:type="spellStart"/>
      <w:r>
        <w:t>органов</w:t>
      </w:r>
      <w:proofErr w:type="spellEnd"/>
      <w:r>
        <w:t xml:space="preserve"> </w:t>
      </w:r>
      <w:proofErr w:type="spellStart"/>
      <w:r>
        <w:t>пра</w:t>
      </w:r>
      <w:proofErr w:type="spellEnd"/>
      <w:r>
        <w:t>-</w:t>
      </w:r>
    </w:p>
    <w:p w:rsidR="0035247B" w:rsidRDefault="00C84BDF" w:rsidP="00F46618">
      <w:pPr>
        <w:pStyle w:val="20"/>
        <w:framePr w:w="4507" w:h="8721" w:hRule="exact" w:wrap="none" w:vAnchor="page" w:hAnchor="page" w:x="5668" w:y="6676"/>
        <w:shd w:val="clear" w:color="auto" w:fill="auto"/>
        <w:jc w:val="both"/>
      </w:pPr>
      <w:proofErr w:type="spellStart"/>
      <w:r>
        <w:t>вительственнои</w:t>
      </w:r>
      <w:proofErr w:type="spellEnd"/>
      <w:r>
        <w:t xml:space="preserve"> </w:t>
      </w:r>
      <w:proofErr w:type="spellStart"/>
      <w:r>
        <w:t>власти</w:t>
      </w:r>
      <w:proofErr w:type="spellEnd"/>
      <w:r>
        <w:t xml:space="preserve">, но и </w:t>
      </w:r>
      <w:proofErr w:type="spellStart"/>
      <w:r>
        <w:t>подводящее</w:t>
      </w:r>
      <w:proofErr w:type="spellEnd"/>
      <w:r>
        <w:t xml:space="preserve"> </w:t>
      </w:r>
      <w:proofErr w:type="spellStart"/>
      <w:r>
        <w:t>учинив</w:t>
      </w:r>
      <w:r>
        <w:t>шего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понягие</w:t>
      </w:r>
      <w:proofErr w:type="spellEnd"/>
      <w:r>
        <w:t xml:space="preserve"> </w:t>
      </w:r>
      <w:proofErr w:type="spellStart"/>
      <w:r>
        <w:t>подстрекателя</w:t>
      </w:r>
      <w:proofErr w:type="spellEnd"/>
      <w:r>
        <w:t xml:space="preserve">, потому </w:t>
      </w:r>
      <w:proofErr w:type="spellStart"/>
      <w:r>
        <w:t>что</w:t>
      </w:r>
      <w:proofErr w:type="spellEnd"/>
      <w:r>
        <w:t xml:space="preserve"> в его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совмещаются</w:t>
      </w:r>
      <w:proofErr w:type="spellEnd"/>
      <w:r>
        <w:t xml:space="preserve"> все </w:t>
      </w:r>
      <w:proofErr w:type="spellStart"/>
      <w:r>
        <w:t>существєнн</w:t>
      </w:r>
      <w:proofErr w:type="spellEnd"/>
      <w:r w:rsidR="00F46618">
        <w:rPr>
          <w:lang w:val="ru-RU"/>
        </w:rPr>
        <w:t>ы</w:t>
      </w:r>
      <w:r>
        <w:t xml:space="preserve">е </w:t>
      </w:r>
      <w:proofErr w:type="spellStart"/>
      <w:r>
        <w:t>ус</w:t>
      </w:r>
      <w:proofErr w:type="spellEnd"/>
      <w:r>
        <w:t xml:space="preserve">- </w:t>
      </w:r>
      <w:proofErr w:type="spellStart"/>
      <w:r>
        <w:t>ловия</w:t>
      </w:r>
      <w:proofErr w:type="spellEnd"/>
      <w:r>
        <w:t xml:space="preserve"> </w:t>
      </w:r>
      <w:proofErr w:type="spellStart"/>
      <w:r>
        <w:t>подстрекательства</w:t>
      </w:r>
      <w:proofErr w:type="spellEnd"/>
      <w:r>
        <w:t xml:space="preserve"> " [б, с.348-349]. Схожа точка зору на провокацію домінувала і в доктрині радянського кримінального прав</w:t>
      </w:r>
      <w:r>
        <w:t>а.</w:t>
      </w:r>
    </w:p>
    <w:p w:rsidR="0035247B" w:rsidRDefault="00C84BDF">
      <w:pPr>
        <w:pStyle w:val="20"/>
        <w:framePr w:w="4507" w:h="8721" w:hRule="exact" w:wrap="none" w:vAnchor="page" w:hAnchor="page" w:x="5668" w:y="6676"/>
        <w:shd w:val="clear" w:color="auto" w:fill="auto"/>
        <w:ind w:firstLine="400"/>
        <w:jc w:val="both"/>
      </w:pPr>
      <w:r>
        <w:t>На теперішній час більшість вчених пропонує розглядати діяльність провокатора у рамках інсти</w:t>
      </w:r>
      <w:r>
        <w:softHyphen/>
        <w:t>туту співучасті. У цьому ж руслі перебуває і су</w:t>
      </w:r>
      <w:r>
        <w:softHyphen/>
        <w:t>дова практика. Во</w:t>
      </w:r>
      <w:r w:rsidR="00F46618">
        <w:rPr>
          <w:lang w:val="ru-RU"/>
        </w:rPr>
        <w:t>ни</w:t>
      </w:r>
      <w:r>
        <w:t xml:space="preserve"> розглядають такі випадки, як спеціальний вид підбурювання до вчинення відпо</w:t>
      </w:r>
      <w:r>
        <w:softHyphen/>
        <w:t>відного злочину,</w:t>
      </w:r>
      <w:r>
        <w:t xml:space="preserve"> про що, зокрем</w:t>
      </w:r>
      <w:r w:rsidR="00F46618">
        <w:t>а, йдеться у по</w:t>
      </w:r>
      <w:r w:rsidR="00F46618">
        <w:softHyphen/>
        <w:t>станові Пленуму</w:t>
      </w:r>
      <w:r>
        <w:t xml:space="preserve"> Верховного Суду України від 26 квітня 2002 р. N«5 "Про судову практику у спра</w:t>
      </w:r>
      <w:r>
        <w:softHyphen/>
        <w:t>вах про хабарництво" (н.23) [5].</w:t>
      </w:r>
    </w:p>
    <w:p w:rsidR="0035247B" w:rsidRDefault="00C84BDF">
      <w:pPr>
        <w:pStyle w:val="20"/>
        <w:framePr w:w="4507" w:h="8721" w:hRule="exact" w:wrap="none" w:vAnchor="page" w:hAnchor="page" w:x="5668" w:y="6676"/>
        <w:shd w:val="clear" w:color="auto" w:fill="auto"/>
        <w:ind w:firstLine="400"/>
        <w:jc w:val="both"/>
      </w:pPr>
      <w:r>
        <w:t>Хотілось би зазначити, що це питання несе не , тільки суто теоретичний потенціал, а і має важли</w:t>
      </w:r>
      <w:r>
        <w:t>ве практичне значення. Не закриваючи очі на ре</w:t>
      </w:r>
      <w:r>
        <w:softHyphen/>
        <w:t>альну</w:t>
      </w:r>
      <w:r>
        <w:t xml:space="preserve"> дійсність повинні відверто заявити, що про</w:t>
      </w:r>
      <w:r>
        <w:softHyphen/>
        <w:t>вокація надзвичайно широко використовується в діяльності правоохоронних органів України (що звичайно не афішується). Вважаємо, що така діяльні по своїй суті є</w:t>
      </w:r>
      <w:r>
        <w:t xml:space="preserve"> грубим порушенням закону і вимагає відповідної кримінально-правової реакції. Спроби виправдати гаки дії бажанням досягнути вищу справедливість - не витримують жодної кри</w:t>
      </w:r>
      <w:r>
        <w:softHyphen/>
        <w:t>тики. Боротись зі злочинністю злочинними мето</w:t>
      </w:r>
      <w:r>
        <w:softHyphen/>
        <w:t>дами не лічить демократичній правовій д</w:t>
      </w:r>
      <w:r>
        <w:t xml:space="preserve">ержаві. Одному' з авторів </w:t>
      </w:r>
      <w:r>
        <w:rPr>
          <w:rStyle w:val="22"/>
        </w:rPr>
        <w:t>у</w:t>
      </w:r>
      <w:r>
        <w:t xml:space="preserve"> своїй діяльності неодноразо</w:t>
      </w:r>
      <w:r>
        <w:softHyphen/>
        <w:t>ву приходилось стикатись із провокаційною діяль</w:t>
      </w:r>
      <w:r>
        <w:softHyphen/>
        <w:t>ністю. Частіше всього це торкалось епізодів вчи</w:t>
      </w:r>
      <w:r>
        <w:softHyphen/>
        <w:t>нення хабарництва, коли працівники МВС фактич</w:t>
      </w:r>
      <w:r>
        <w:softHyphen/>
        <w:t>но створювали ситуацію</w:t>
      </w:r>
      <w:r w:rsidR="00F46618" w:rsidRPr="00F46618">
        <w:t xml:space="preserve"> злочину</w:t>
      </w:r>
      <w:r>
        <w:t xml:space="preserve"> </w:t>
      </w:r>
      <w:r>
        <w:rPr>
          <w:rStyle w:val="21pt0"/>
        </w:rPr>
        <w:t>(</w:t>
      </w:r>
      <w:r w:rsidR="00F46618" w:rsidRPr="00F46618">
        <w:t>часто</w:t>
      </w:r>
      <w:r>
        <w:rPr>
          <w:rStyle w:val="21pt0"/>
        </w:rPr>
        <w:t xml:space="preserve"> </w:t>
      </w:r>
      <w:r>
        <w:t>порушуючи і інші но</w:t>
      </w:r>
      <w:r w:rsidR="00F46618">
        <w:t>рмативні приписи - н-д</w:t>
      </w:r>
      <w:r w:rsidR="00F46618" w:rsidRPr="00F46618">
        <w:t>,</w:t>
      </w:r>
      <w:r>
        <w:t xml:space="preserve"> </w:t>
      </w:r>
      <w:r w:rsidR="00F46618" w:rsidRPr="00F46618">
        <w:rPr>
          <w:rStyle w:val="2LucidaSansUnicode8pt0pt"/>
        </w:rPr>
        <w:t>обо</w:t>
      </w:r>
      <w:r>
        <w:t>в'язковість отримання судового дозвол</w:t>
      </w:r>
      <w:r w:rsidR="00F46618" w:rsidRPr="00F46618">
        <w:t>у</w:t>
      </w:r>
      <w:r>
        <w:t xml:space="preserve"> на </w:t>
      </w:r>
      <w:proofErr w:type="spellStart"/>
      <w:r w:rsidR="00F46618" w:rsidRPr="00F46618">
        <w:t>аудыо</w:t>
      </w:r>
      <w:proofErr w:type="spellEnd"/>
      <w:r>
        <w:t>-</w:t>
      </w:r>
      <w:r>
        <w:t>, віде</w:t>
      </w:r>
      <w:r w:rsidR="00F46618" w:rsidRPr="00F46618">
        <w:t>о</w:t>
      </w:r>
      <w:r>
        <w:t>- фіксацію матеріалів оперативно</w:t>
      </w:r>
      <w:r w:rsidR="00F46618" w:rsidRPr="00F46618">
        <w:t>-</w:t>
      </w:r>
      <w:proofErr w:type="spellStart"/>
      <w:r>
        <w:t>роз</w:t>
      </w:r>
      <w:r w:rsidR="00F46618" w:rsidRPr="00F46618">
        <w:t>шуко</w:t>
      </w:r>
      <w:proofErr w:type="spellEnd"/>
      <w:r>
        <w:t xml:space="preserve"> -</w:t>
      </w:r>
    </w:p>
    <w:p w:rsidR="0035247B" w:rsidRDefault="00C84BDF">
      <w:pPr>
        <w:pStyle w:val="24"/>
        <w:framePr w:wrap="none" w:vAnchor="page" w:hAnchor="page" w:x="5457" w:y="15670"/>
        <w:shd w:val="clear" w:color="auto" w:fill="auto"/>
        <w:spacing w:line="200" w:lineRule="exact"/>
      </w:pPr>
      <w:r>
        <w:t>71</w:t>
      </w:r>
    </w:p>
    <w:p w:rsidR="0035247B" w:rsidRDefault="0035247B">
      <w:pPr>
        <w:rPr>
          <w:sz w:val="2"/>
          <w:szCs w:val="2"/>
        </w:rPr>
        <w:sectPr w:rsidR="0035247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247B" w:rsidRPr="00F46618" w:rsidRDefault="00C84BDF" w:rsidP="00F46618">
      <w:pPr>
        <w:pStyle w:val="24"/>
        <w:framePr w:w="4440" w:h="230" w:hRule="exact" w:wrap="none" w:vAnchor="page" w:hAnchor="page" w:x="1245" w:y="1122"/>
        <w:shd w:val="clear" w:color="auto" w:fill="auto"/>
        <w:tabs>
          <w:tab w:val="left" w:leader="hyphen" w:pos="629"/>
          <w:tab w:val="left" w:leader="dot" w:pos="3451"/>
          <w:tab w:val="left" w:leader="dot" w:pos="3941"/>
        </w:tabs>
        <w:spacing w:line="200" w:lineRule="exact"/>
        <w:jc w:val="both"/>
        <w:rPr>
          <w:lang w:val="ru-RU"/>
        </w:rPr>
      </w:pPr>
      <w:bookmarkStart w:id="1" w:name="_GoBack"/>
      <w:bookmarkEnd w:id="1"/>
      <w:r>
        <w:rPr>
          <w:rStyle w:val="25"/>
          <w:b/>
          <w:bCs/>
        </w:rPr>
        <w:lastRenderedPageBreak/>
        <w:tab/>
      </w:r>
      <w:r>
        <w:t xml:space="preserve"> Кримінальне право</w:t>
      </w:r>
      <w:r w:rsidR="00F46618" w:rsidRPr="00F46618">
        <w:tab/>
      </w:r>
      <w:r>
        <w:t xml:space="preserve"> </w:t>
      </w:r>
    </w:p>
    <w:p w:rsidR="0035247B" w:rsidRDefault="00C902AE">
      <w:pPr>
        <w:pStyle w:val="20"/>
        <w:framePr w:w="4440" w:h="12792" w:hRule="exact" w:wrap="none" w:vAnchor="page" w:hAnchor="page" w:x="1260" w:y="1389"/>
        <w:shd w:val="clear" w:color="auto" w:fill="auto"/>
        <w:jc w:val="both"/>
      </w:pPr>
      <w:proofErr w:type="spellStart"/>
      <w:r>
        <w:rPr>
          <w:rStyle w:val="28pt"/>
        </w:rPr>
        <w:t>вої</w:t>
      </w:r>
      <w:proofErr w:type="spellEnd"/>
      <w:r>
        <w:rPr>
          <w:rStyle w:val="28pt"/>
        </w:rPr>
        <w:t xml:space="preserve"> </w:t>
      </w:r>
      <w:r w:rsidR="00C84BDF">
        <w:t>діяльності). Жодного разу провокаційна діяльність працівників МВС не отримала належ</w:t>
      </w:r>
      <w:r w:rsidR="00C84BDF">
        <w:softHyphen/>
        <w:t xml:space="preserve">ної кримінально-правової оцінки, а дії тих, хто вчиняв ці дії - належної </w:t>
      </w:r>
      <w:r w:rsidR="00C84BDF">
        <w:t>кваліфікації.</w:t>
      </w:r>
    </w:p>
    <w:p w:rsidR="0035247B" w:rsidRDefault="00C84BDF">
      <w:pPr>
        <w:pStyle w:val="20"/>
        <w:framePr w:w="4440" w:h="12792" w:hRule="exact" w:wrap="none" w:vAnchor="page" w:hAnchor="page" w:x="1260" w:y="1389"/>
        <w:shd w:val="clear" w:color="auto" w:fill="auto"/>
        <w:ind w:firstLine="380"/>
        <w:jc w:val="both"/>
      </w:pPr>
      <w:r>
        <w:t>Норми Загальної частини КК України не містять положень про відповідальність за прово</w:t>
      </w:r>
      <w:r>
        <w:softHyphen/>
        <w:t>каційне' діяльність, що виступає спонукою до вчи</w:t>
      </w:r>
      <w:r>
        <w:softHyphen/>
        <w:t>нення іншою особою злочину. Статтею 370 Крим</w:t>
      </w:r>
      <w:r>
        <w:softHyphen/>
        <w:t>інального кодексу передбачена відповідальність за провокацію ха</w:t>
      </w:r>
      <w:r>
        <w:t>бара, під якою прийнято розуміти свідоме створення службовою особою обставин і умов, що зумовлюють пропонування або одержан</w:t>
      </w:r>
      <w:r>
        <w:softHyphen/>
        <w:t>ня хабара з метою подальшого викриття особи, яка його взяла чи запропонувала. Слід зауважити, що за часів СРСР склад злочину "провок</w:t>
      </w:r>
      <w:r>
        <w:t>ація хабара" містився лише у КК УРСР. У КК інших союзних республік такий склад злочину передбачений не був. На даний момент, окрім українського кримі</w:t>
      </w:r>
      <w:r>
        <w:softHyphen/>
        <w:t>нального закону</w:t>
      </w:r>
      <w:r>
        <w:t>, такого роду діяльність криміна</w:t>
      </w:r>
      <w:r>
        <w:softHyphen/>
        <w:t>лі</w:t>
      </w:r>
      <w:r>
        <w:t>зована, і в кримінальних законах інших країн був</w:t>
      </w:r>
      <w:r>
        <w:softHyphen/>
        <w:t xml:space="preserve">шого </w:t>
      </w:r>
      <w:r>
        <w:t>СРСР. Так, наприклад, у Кримінальному' кодексі Російської Федерації, ст. 304 передбачає відповідальність за провокацію двох видів зло</w:t>
      </w:r>
      <w:r>
        <w:softHyphen/>
        <w:t>чинів - хабара і комерційного підкупу.</w:t>
      </w:r>
    </w:p>
    <w:p w:rsidR="0035247B" w:rsidRDefault="00C84BDF">
      <w:pPr>
        <w:pStyle w:val="20"/>
        <w:framePr w:w="4440" w:h="12792" w:hRule="exact" w:wrap="none" w:vAnchor="page" w:hAnchor="page" w:x="1260" w:y="1389"/>
        <w:shd w:val="clear" w:color="auto" w:fill="auto"/>
        <w:ind w:firstLine="380"/>
        <w:jc w:val="both"/>
      </w:pPr>
      <w:r>
        <w:t>Однак, уявляється, що провокувати можна вчинення будь-якого злочину, і в цьому' вип</w:t>
      </w:r>
      <w:r>
        <w:t>адку, безперечно, виникатимуть питання про його кри</w:t>
      </w:r>
      <w:r>
        <w:softHyphen/>
        <w:t>мінально-правову оцінку.</w:t>
      </w:r>
    </w:p>
    <w:p w:rsidR="0035247B" w:rsidRDefault="00C84BDF">
      <w:pPr>
        <w:pStyle w:val="20"/>
        <w:framePr w:w="4440" w:h="12792" w:hRule="exact" w:wrap="none" w:vAnchor="page" w:hAnchor="page" w:x="1260" w:y="1389"/>
        <w:shd w:val="clear" w:color="auto" w:fill="auto"/>
        <w:ind w:firstLine="380"/>
        <w:jc w:val="both"/>
      </w:pPr>
      <w:r>
        <w:t xml:space="preserve">Варто погодитися із думкою А.М. </w:t>
      </w:r>
      <w:proofErr w:type="spellStart"/>
      <w:r>
        <w:t>Минькової</w:t>
      </w:r>
      <w:proofErr w:type="spellEnd"/>
      <w:r>
        <w:t xml:space="preserve">, яка вважає, що при провокації злочинів </w:t>
      </w:r>
      <w:r w:rsidR="00C902AE">
        <w:t>у</w:t>
      </w:r>
      <w:r>
        <w:t xml:space="preserve"> прово</w:t>
      </w:r>
      <w:r>
        <w:softHyphen/>
        <w:t>катора є відсутнім прямий умисел на вчинення злочину, його вчинення виконавцем виступає "</w:t>
      </w:r>
      <w:r>
        <w:t xml:space="preserve">не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конечная</w:t>
      </w:r>
      <w:proofErr w:type="spellEnd"/>
      <w:r>
        <w:t xml:space="preserve"> </w:t>
      </w:r>
      <w:proofErr w:type="spellStart"/>
      <w:r>
        <w:t>цель</w:t>
      </w:r>
      <w:proofErr w:type="spellEnd"/>
      <w:r>
        <w:t xml:space="preserve"> </w:t>
      </w:r>
      <w:proofErr w:type="spellStart"/>
      <w:r>
        <w:t>усилий</w:t>
      </w:r>
      <w:proofErr w:type="spellEnd"/>
      <w:r>
        <w:t xml:space="preserve"> провокатора, а </w:t>
      </w:r>
      <w:proofErr w:type="spellStart"/>
      <w:r>
        <w:t>как</w:t>
      </w:r>
      <w:proofErr w:type="spellEnd"/>
      <w:r>
        <w:t xml:space="preserve"> </w:t>
      </w:r>
      <w:proofErr w:type="spellStart"/>
      <w:r w:rsidR="00C902AE">
        <w:t>п</w:t>
      </w:r>
      <w:r>
        <w:t>ро</w:t>
      </w:r>
      <w:r>
        <w:t>межуточньш</w:t>
      </w:r>
      <w:proofErr w:type="spellEnd"/>
      <w:r>
        <w:t xml:space="preserve"> результат, </w:t>
      </w:r>
      <w:proofErr w:type="spellStart"/>
      <w:r>
        <w:t>необходимь</w:t>
      </w:r>
      <w:r w:rsidR="00C902AE">
        <w:t>й</w:t>
      </w:r>
      <w:proofErr w:type="spellEnd"/>
      <w:r>
        <w:t xml:space="preserve"> для </w:t>
      </w:r>
      <w:proofErr w:type="spellStart"/>
      <w:r>
        <w:t>дости</w:t>
      </w:r>
      <w:r>
        <w:t>жения</w:t>
      </w:r>
      <w:proofErr w:type="spellEnd"/>
      <w:r>
        <w:t xml:space="preserve"> </w:t>
      </w:r>
      <w:proofErr w:type="spellStart"/>
      <w:r>
        <w:t>иной</w:t>
      </w:r>
      <w:proofErr w:type="spellEnd"/>
      <w:r>
        <w:t xml:space="preserve">, </w:t>
      </w:r>
      <w:proofErr w:type="spellStart"/>
      <w:r>
        <w:t>значимой</w:t>
      </w:r>
      <w:proofErr w:type="spellEnd"/>
      <w:r>
        <w:t xml:space="preserve"> для провокатора </w:t>
      </w:r>
      <w:proofErr w:type="spellStart"/>
      <w:r>
        <w:t>цели</w:t>
      </w:r>
      <w:proofErr w:type="spellEnd"/>
      <w:r>
        <w:t>" [</w:t>
      </w:r>
      <w:r w:rsidR="00C902AE">
        <w:t>3</w:t>
      </w:r>
      <w:r>
        <w:t>, с.83]. На підтвердження цієї позиції можна навес</w:t>
      </w:r>
      <w:r>
        <w:softHyphen/>
        <w:t>ти наступний приклад.</w:t>
      </w:r>
    </w:p>
    <w:p w:rsidR="0035247B" w:rsidRDefault="00C84BDF">
      <w:pPr>
        <w:pStyle w:val="20"/>
        <w:framePr w:w="4440" w:h="12792" w:hRule="exact" w:wrap="none" w:vAnchor="page" w:hAnchor="page" w:x="1260" w:y="1389"/>
        <w:shd w:val="clear" w:color="auto" w:fill="auto"/>
        <w:ind w:firstLine="380"/>
        <w:jc w:val="both"/>
      </w:pPr>
      <w:r>
        <w:t>Львівський підприємець К., перебуваючи н</w:t>
      </w:r>
      <w:r>
        <w:t>а відпочинку в м. Ялта, познайомився із громадяни</w:t>
      </w:r>
      <w:r>
        <w:softHyphen/>
        <w:t xml:space="preserve">ном Б. (теж львів'янином), специфічний жаргон та татуювання якого свідчили про причетність того до злочинного світу. Маючи намір помститися </w:t>
      </w:r>
      <w:r w:rsidR="00C902AE">
        <w:t>в</w:t>
      </w:r>
      <w:r>
        <w:t>ласній дружині, К., нібито ненароком, повідомив своєму співрозмов</w:t>
      </w:r>
      <w:r>
        <w:t>нику про значні кошти, власни</w:t>
      </w:r>
      <w:r>
        <w:softHyphen/>
        <w:t>ком яких вона являється і поінформував про свою домашню адресу, сподіваючись, що незабаром дружина стане жертвою квартирних злодіїв. Що згодом і відбулося [7, с.15].</w:t>
      </w:r>
    </w:p>
    <w:p w:rsidR="0035247B" w:rsidRDefault="00C84BDF">
      <w:pPr>
        <w:pStyle w:val="20"/>
        <w:framePr w:w="4440" w:h="12792" w:hRule="exact" w:wrap="none" w:vAnchor="page" w:hAnchor="page" w:x="1260" w:y="1389"/>
        <w:shd w:val="clear" w:color="auto" w:fill="auto"/>
        <w:ind w:firstLine="380"/>
        <w:jc w:val="both"/>
      </w:pPr>
      <w:r>
        <w:t>Об'єктивна сторона провокації не обмежуєть</w:t>
      </w:r>
      <w:r>
        <w:softHyphen/>
        <w:t>ся діяльністю, як</w:t>
      </w:r>
      <w:r>
        <w:t>а складає зміст підбурювання, а саме -</w:t>
      </w:r>
      <w:r w:rsidR="00C902AE">
        <w:t xml:space="preserve"> умовлянням</w:t>
      </w:r>
      <w:r>
        <w:t>, підкупом, погрозою, примусом або іншим ч</w:t>
      </w:r>
      <w:r w:rsidR="00C902AE">
        <w:t>ин</w:t>
      </w:r>
      <w:r>
        <w:t>ом схилити іншого співучасника до вчинення злочину (ч. і ст.27 КК). Провокувати на</w:t>
      </w:r>
    </w:p>
    <w:p w:rsidR="0035247B" w:rsidRDefault="00C84BDF">
      <w:pPr>
        <w:pStyle w:val="20"/>
        <w:framePr w:w="4435" w:h="12821" w:hRule="exact" w:wrap="none" w:vAnchor="page" w:hAnchor="page" w:x="5840" w:y="1356"/>
        <w:shd w:val="clear" w:color="auto" w:fill="auto"/>
        <w:jc w:val="both"/>
      </w:pPr>
      <w:r>
        <w:t>вчинення злочину можна і шлях</w:t>
      </w:r>
      <w:r w:rsidR="00C902AE">
        <w:t>ом впливу не на конкретну особу</w:t>
      </w:r>
      <w:r>
        <w:t>, а на оточуючу р</w:t>
      </w:r>
      <w:r>
        <w:t>еальність, через створення обстановки і умов, що викликали вчи</w:t>
      </w:r>
      <w:r>
        <w:softHyphen/>
        <w:t>нення злочину</w:t>
      </w:r>
      <w:r>
        <w:t xml:space="preserve"> (залишити гроші у кабінеті служ</w:t>
      </w:r>
      <w:r>
        <w:softHyphen/>
        <w:t>бової особи, перерахувати кошти, використовую</w:t>
      </w:r>
      <w:r>
        <w:softHyphen/>
        <w:t xml:space="preserve">чи електронні засоби зв'язку, підкинути зброю чи наркотики і </w:t>
      </w:r>
      <w:proofErr w:type="spellStart"/>
      <w:r>
        <w:t>інш</w:t>
      </w:r>
      <w:proofErr w:type="spellEnd"/>
      <w:r>
        <w:t>.). Прикладом може бути ситуа</w:t>
      </w:r>
      <w:r>
        <w:softHyphen/>
        <w:t>ція, я</w:t>
      </w:r>
      <w:r>
        <w:t>ка описана авторами монографії "Об'єктив</w:t>
      </w:r>
      <w:r>
        <w:softHyphen/>
        <w:t>на сторона злочину".</w:t>
      </w:r>
    </w:p>
    <w:p w:rsidR="0035247B" w:rsidRDefault="00C84BDF">
      <w:pPr>
        <w:pStyle w:val="20"/>
        <w:framePr w:w="4435" w:h="12821" w:hRule="exact" w:wrap="none" w:vAnchor="page" w:hAnchor="page" w:x="5840" w:y="1356"/>
        <w:shd w:val="clear" w:color="auto" w:fill="auto"/>
        <w:ind w:firstLine="400"/>
        <w:jc w:val="both"/>
      </w:pPr>
      <w:r>
        <w:t xml:space="preserve">Співробітник 37 відділення міліції </w:t>
      </w:r>
      <w:proofErr w:type="spellStart"/>
      <w:r>
        <w:t>Василеост</w:t>
      </w:r>
      <w:proofErr w:type="spellEnd"/>
      <w:r>
        <w:t xml:space="preserve">- </w:t>
      </w:r>
      <w:proofErr w:type="spellStart"/>
      <w:r>
        <w:t>рівського</w:t>
      </w:r>
      <w:proofErr w:type="spellEnd"/>
      <w:r>
        <w:t xml:space="preserve"> району Санкт-Петербургу Н. вирішив позбутися власної тещі, з якою перебував у не</w:t>
      </w:r>
      <w:r>
        <w:softHyphen/>
        <w:t>приязних стосунках у наступний спосіб. До відділен</w:t>
      </w:r>
      <w:r>
        <w:softHyphen/>
        <w:t>ня над</w:t>
      </w:r>
      <w:r>
        <w:t>ійшла інформація про небезпечного злочин</w:t>
      </w:r>
      <w:r>
        <w:softHyphen/>
        <w:t>ця - квартирного злодія М., який діяв у їх районі. Квартирні крадіжки М. вчиняв, попередньо пере</w:t>
      </w:r>
      <w:r>
        <w:softHyphen/>
        <w:t>віряючи наповненість кореспонденцією поштових скриньок, що свідчило про тривалу відсутність вдома господарів. Але у дв</w:t>
      </w:r>
      <w:r>
        <w:t>ох випадках в квартирі опинялися люди і М. їх убивав. Н. вирішив скори</w:t>
      </w:r>
      <w:r>
        <w:softHyphen/>
        <w:t>статися цією інформацією та помістив до власної поштової скриньки чимало газет, маючи надію, що М. вийде на його квартиру та уб'є тещу, яка в ній постійно знаходилася. Що згодом і стало</w:t>
      </w:r>
      <w:r>
        <w:t>ся [2, с.39].</w:t>
      </w:r>
    </w:p>
    <w:p w:rsidR="0035247B" w:rsidRDefault="00C84BDF">
      <w:pPr>
        <w:pStyle w:val="20"/>
        <w:framePr w:w="4435" w:h="12821" w:hRule="exact" w:wrap="none" w:vAnchor="page" w:hAnchor="page" w:x="5840" w:y="1356"/>
        <w:shd w:val="clear" w:color="auto" w:fill="auto"/>
        <w:ind w:firstLine="400"/>
        <w:jc w:val="both"/>
      </w:pPr>
      <w:r>
        <w:t xml:space="preserve">Виникають питання з приводу кваліфікації дій вищезгаданого співробітника органів внутрішніх справ. Дати цій ситуації кримінально-правову </w:t>
      </w:r>
      <w:r>
        <w:rPr>
          <w:rStyle w:val="28pt"/>
        </w:rPr>
        <w:t xml:space="preserve">оцінку </w:t>
      </w:r>
      <w:r>
        <w:t>як злочину, вчиненого у співучасті, немає достатніх юридичних підстав. По-перше, Н., маю</w:t>
      </w:r>
      <w:r>
        <w:softHyphen/>
        <w:t xml:space="preserve">чи намір </w:t>
      </w:r>
      <w:r>
        <w:t>вчинити злочин, безпосередньо жодним чином не впливав на свідомість М., і не викорис</w:t>
      </w:r>
      <w:r>
        <w:softHyphen/>
        <w:t>товував при цьому</w:t>
      </w:r>
      <w:r>
        <w:t xml:space="preserve"> способи, безпосередньо пере</w:t>
      </w:r>
      <w:r>
        <w:softHyphen/>
        <w:t>раховані кримінальним законом. По-друге, між цими особами відсутня сумісність яка характери</w:t>
      </w:r>
      <w:r>
        <w:softHyphen/>
        <w:t>зується психічною спільністю, ха</w:t>
      </w:r>
      <w:r>
        <w:t>рактерною для співучасті, яка проявляється через наявність спільності умислу на вчинення злочину', згоди у кожного із співучасників на вчинення протиправ</w:t>
      </w:r>
      <w:r>
        <w:softHyphen/>
        <w:t>них діянь спільно з іншими особами, єдності на</w:t>
      </w:r>
      <w:r>
        <w:softHyphen/>
        <w:t>міру всіх співучасників вчинити один і той же злочин, є</w:t>
      </w:r>
      <w:r>
        <w:t>дність злочинного інтересу тощо. Навіть за існування одностороннього суб'єктивного зв'яз</w:t>
      </w:r>
      <w:r>
        <w:softHyphen/>
        <w:t>ку, коли виконавець може і не знати про діяльні</w:t>
      </w:r>
      <w:r>
        <w:t>сть підбурювача, який до нього приєднався, необхід</w:t>
      </w:r>
      <w:r>
        <w:softHyphen/>
        <w:t>на наявність принаймні ще одного співучасника (організатора чи пособ</w:t>
      </w:r>
      <w:r>
        <w:t>ника), про яких виконавцю відомо. В протилежному випадку кваліфікація його дій як вчинених за співучасті бу</w:t>
      </w:r>
      <w:r>
        <w:t>де виключно об'єктивним ставленням у провину</w:t>
      </w:r>
      <w:r>
        <w:t>. Отже, прово</w:t>
      </w:r>
      <w:r>
        <w:softHyphen/>
        <w:t>каційна діяльність, що стала предметом розгляду у даному' випадку, не дивлячись на її без</w:t>
      </w:r>
      <w:r>
        <w:t>сумнівну небезпечність, не охоплюється існуючими кримі</w:t>
      </w:r>
      <w:r>
        <w:softHyphen/>
        <w:t>нально-правовими нормами.</w:t>
      </w:r>
    </w:p>
    <w:p w:rsidR="0035247B" w:rsidRDefault="00C84BDF">
      <w:pPr>
        <w:pStyle w:val="50"/>
        <w:framePr w:w="9014" w:h="247" w:hRule="exact" w:wrap="none" w:vAnchor="page" w:hAnchor="page" w:x="1260" w:y="14533"/>
        <w:shd w:val="clear" w:color="auto" w:fill="auto"/>
        <w:spacing w:line="190" w:lineRule="exact"/>
        <w:ind w:right="5750"/>
      </w:pPr>
      <w:r>
        <w:t xml:space="preserve">Наше право </w:t>
      </w:r>
      <w:proofErr w:type="spellStart"/>
      <w:r>
        <w:t>Л</w:t>
      </w:r>
      <w:r>
        <w:rPr>
          <w:vertAlign w:val="superscript"/>
        </w:rPr>
        <w:t>г</w:t>
      </w:r>
      <w:proofErr w:type="spellEnd"/>
      <w:r>
        <w:t>° 1, 2008</w:t>
      </w:r>
    </w:p>
    <w:p w:rsidR="0035247B" w:rsidRDefault="00C84BDF">
      <w:pPr>
        <w:pStyle w:val="20"/>
        <w:framePr w:wrap="none" w:vAnchor="page" w:hAnchor="page" w:x="5628" w:y="14591"/>
        <w:shd w:val="clear" w:color="auto" w:fill="auto"/>
        <w:spacing w:line="190" w:lineRule="exact"/>
        <w:jc w:val="left"/>
      </w:pPr>
      <w:r>
        <w:t>72</w:t>
      </w:r>
    </w:p>
    <w:p w:rsidR="0035247B" w:rsidRDefault="0035247B">
      <w:pPr>
        <w:rPr>
          <w:sz w:val="2"/>
          <w:szCs w:val="2"/>
        </w:rPr>
        <w:sectPr w:rsidR="0035247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247B" w:rsidRDefault="00C84BDF">
      <w:pPr>
        <w:pStyle w:val="a5"/>
        <w:framePr w:w="7963" w:h="435" w:hRule="exact" w:wrap="none" w:vAnchor="page" w:hAnchor="page" w:x="2281" w:y="1826"/>
        <w:shd w:val="clear" w:color="auto" w:fill="auto"/>
        <w:spacing w:line="200" w:lineRule="exact"/>
      </w:pPr>
      <w:r>
        <w:lastRenderedPageBreak/>
        <w:t xml:space="preserve">Фріс П.Л., </w:t>
      </w:r>
      <w:proofErr w:type="spellStart"/>
      <w:r>
        <w:t>Медицький</w:t>
      </w:r>
      <w:proofErr w:type="spellEnd"/>
      <w:r>
        <w:t xml:space="preserve"> І.Б. — Кримінально-правова відповідальність за провокацію</w:t>
      </w:r>
    </w:p>
    <w:p w:rsidR="0035247B" w:rsidRDefault="00C84BDF">
      <w:pPr>
        <w:pStyle w:val="a5"/>
        <w:framePr w:w="7963" w:h="435" w:hRule="exact" w:wrap="none" w:vAnchor="page" w:hAnchor="page" w:x="2281" w:y="1826"/>
        <w:shd w:val="clear" w:color="auto" w:fill="auto"/>
        <w:spacing w:line="200" w:lineRule="exact"/>
      </w:pPr>
      <w:r>
        <w:t>злочинів (постановка питання)</w:t>
      </w:r>
    </w:p>
    <w:p w:rsidR="0035247B" w:rsidRDefault="00C84BDF">
      <w:pPr>
        <w:pStyle w:val="20"/>
        <w:framePr w:w="4464" w:h="12811" w:hRule="exact" w:wrap="none" w:vAnchor="page" w:hAnchor="page" w:x="1210" w:y="2390"/>
        <w:shd w:val="clear" w:color="auto" w:fill="auto"/>
        <w:ind w:firstLine="400"/>
        <w:jc w:val="both"/>
      </w:pPr>
      <w:r>
        <w:t xml:space="preserve">Шляхи вирішення </w:t>
      </w:r>
      <w:r>
        <w:t>даної проблематики, уяв</w:t>
      </w:r>
      <w:r>
        <w:softHyphen/>
        <w:t xml:space="preserve">ляється, лежать у двох </w:t>
      </w:r>
      <w:proofErr w:type="spellStart"/>
      <w:r>
        <w:t>площинах</w:t>
      </w:r>
      <w:proofErr w:type="spellEnd"/>
      <w:r>
        <w:t>. Перший варі</w:t>
      </w:r>
      <w:r>
        <w:softHyphen/>
        <w:t>ант стосується внесення змін до Загальної части</w:t>
      </w:r>
      <w:r>
        <w:softHyphen/>
        <w:t>ни КК, в положеннях якого необхідно передбачи</w:t>
      </w:r>
      <w:r>
        <w:softHyphen/>
        <w:t>ти формулювання провокаційної діяльності, яка виходить за рамки підбурювання, з подальшим пос</w:t>
      </w:r>
      <w:r>
        <w:t>иланням на цю статтю та на статтю Особливої частини КК, яка передбачає відповідальність за вчинення конкретного злочину.</w:t>
      </w:r>
    </w:p>
    <w:p w:rsidR="0035247B" w:rsidRDefault="00C84BDF">
      <w:pPr>
        <w:pStyle w:val="20"/>
        <w:framePr w:w="4464" w:h="12811" w:hRule="exact" w:wrap="none" w:vAnchor="page" w:hAnchor="page" w:x="1210" w:y="2390"/>
        <w:shd w:val="clear" w:color="auto" w:fill="auto"/>
        <w:ind w:firstLine="400"/>
        <w:jc w:val="both"/>
      </w:pPr>
      <w:r>
        <w:t>Другий варіант пов'язаний із внесенням змін до Особливої частини КК України. Чимало вітчиз</w:t>
      </w:r>
      <w:r>
        <w:softHyphen/>
        <w:t xml:space="preserve">няних вчених (О.Ф. </w:t>
      </w:r>
      <w:proofErr w:type="spellStart"/>
      <w:r>
        <w:t>Бантишев</w:t>
      </w:r>
      <w:proofErr w:type="spellEnd"/>
      <w:r>
        <w:t>, А.Ф. Зелінський</w:t>
      </w:r>
      <w:r>
        <w:t>,</w:t>
      </w:r>
    </w:p>
    <w:p w:rsidR="0035247B" w:rsidRDefault="00C84BDF">
      <w:pPr>
        <w:pStyle w:val="20"/>
        <w:framePr w:w="4464" w:h="12811" w:hRule="exact" w:wrap="none" w:vAnchor="page" w:hAnchor="page" w:x="1210" w:y="2390"/>
        <w:shd w:val="clear" w:color="auto" w:fill="auto"/>
        <w:jc w:val="both"/>
      </w:pPr>
      <w:r>
        <w:t xml:space="preserve">О.М. </w:t>
      </w:r>
      <w:proofErr w:type="spellStart"/>
      <w:r>
        <w:t>Литвак</w:t>
      </w:r>
      <w:proofErr w:type="spellEnd"/>
      <w:r>
        <w:t>, В.О. Навроцький, В.І. Рибачук) вис</w:t>
      </w:r>
      <w:r>
        <w:softHyphen/>
        <w:t>ловлюються за виключення ст. 370 із КК, з огля</w:t>
      </w:r>
      <w:r>
        <w:softHyphen/>
        <w:t>ду на те, що зазначена норма не сприяє ефективній протидії корупції, практично не застосовується у слідчо-судовій практиці, доказом чого є відсутність реальних</w:t>
      </w:r>
      <w:r>
        <w:t xml:space="preserve"> кримінальних справ. Однак доцільність такого кроку може бути пов'язана не тільки із труднощами, що виникають у процесі здійснення оперативно-розшукової діяльності та досудового слідства із розкриття хабарництва.</w:t>
      </w:r>
    </w:p>
    <w:p w:rsidR="0035247B" w:rsidRDefault="00C84BDF">
      <w:pPr>
        <w:pStyle w:val="20"/>
        <w:framePr w:w="4464" w:h="12811" w:hRule="exact" w:wrap="none" w:vAnchor="page" w:hAnchor="page" w:x="1210" w:y="2390"/>
        <w:shd w:val="clear" w:color="auto" w:fill="auto"/>
        <w:ind w:firstLine="400"/>
        <w:jc w:val="both"/>
      </w:pPr>
      <w:r>
        <w:t>Як уже зазначалося, провокувати можна до вч</w:t>
      </w:r>
      <w:r>
        <w:t>инення будь-якого злочину' (насильницького, корисливого), тому існування ст.370 КК, яка пе</w:t>
      </w:r>
      <w:r>
        <w:softHyphen/>
        <w:t>редбачає відповідальність виключно за провока</w:t>
      </w:r>
      <w:r>
        <w:softHyphen/>
        <w:t>цію хабара і не охоплює інші випадки провокацій</w:t>
      </w:r>
      <w:r>
        <w:softHyphen/>
        <w:t xml:space="preserve">ної діяльності, не може визнаватися достатньо вдалим кроком. Необхідно </w:t>
      </w:r>
      <w:r>
        <w:t>розглянути питання про доцільність включення до КК статті "Провокація злочину", і в цьому світлі заслуговує уваги запро</w:t>
      </w:r>
      <w:r>
        <w:softHyphen/>
        <w:t xml:space="preserve">понована А.М. </w:t>
      </w:r>
      <w:proofErr w:type="spellStart"/>
      <w:r>
        <w:t>Миньковою</w:t>
      </w:r>
      <w:proofErr w:type="spellEnd"/>
      <w:r>
        <w:t xml:space="preserve"> її редакція, яка може бути сприйнята з деякими уточненнями.</w:t>
      </w:r>
    </w:p>
    <w:p w:rsidR="0035247B" w:rsidRDefault="00C84BDF">
      <w:pPr>
        <w:pStyle w:val="20"/>
        <w:framePr w:w="4464" w:h="12811" w:hRule="exact" w:wrap="none" w:vAnchor="page" w:hAnchor="page" w:x="1210" w:y="2390"/>
        <w:shd w:val="clear" w:color="auto" w:fill="auto"/>
        <w:ind w:firstLine="400"/>
        <w:jc w:val="both"/>
      </w:pPr>
      <w:r>
        <w:t xml:space="preserve">Конструкція складу злочину, на думку А.М. </w:t>
      </w:r>
      <w:proofErr w:type="spellStart"/>
      <w:r>
        <w:t>Минькової</w:t>
      </w:r>
      <w:proofErr w:type="spellEnd"/>
      <w:r>
        <w:t>,</w:t>
      </w:r>
      <w:r>
        <w:t xml:space="preserve"> повинна містити згадку про обо</w:t>
      </w:r>
      <w:r>
        <w:softHyphen/>
        <w:t>в'язковість для кваліфікації мети - подальшого вик</w:t>
      </w:r>
      <w:r>
        <w:softHyphen/>
        <w:t>риття винуватої особи, штучного створення до</w:t>
      </w:r>
      <w:r>
        <w:softHyphen/>
        <w:t>казів вчинення злочину' чи шантажу. Однак і це було аргументовано реальними випадками із прак</w:t>
      </w:r>
      <w:r>
        <w:softHyphen/>
        <w:t>тики, провокатор може діяти не тіл</w:t>
      </w:r>
      <w:r>
        <w:t>ьки з такою метою, а й переслідувати інші цілі особистого ха</w:t>
      </w:r>
      <w:r>
        <w:softHyphen/>
        <w:t>рактеру, для досягнення яких вчинення конкрет</w:t>
      </w:r>
      <w:r>
        <w:softHyphen/>
        <w:t>ного злочину -лише засіб. Тому</w:t>
      </w:r>
      <w:r>
        <w:rPr>
          <w:vertAlign w:val="superscript"/>
        </w:rPr>
        <w:t>7</w:t>
      </w:r>
      <w:r>
        <w:t>, щоб не перерахо</w:t>
      </w:r>
      <w:r>
        <w:softHyphen/>
        <w:t>вувати в диспозиції статті усе різноманіття зло</w:t>
      </w:r>
      <w:r>
        <w:softHyphen/>
        <w:t>чинної мотивації, доцільно назвати основні з цих ціл</w:t>
      </w:r>
      <w:r>
        <w:t>ей та зазначиш яку-небудь їх узагальнену</w:t>
      </w:r>
      <w:r>
        <w:rPr>
          <w:vertAlign w:val="superscript"/>
        </w:rPr>
        <w:t>7</w:t>
      </w:r>
      <w:r>
        <w:t xml:space="preserve"> ха</w:t>
      </w:r>
      <w:r>
        <w:softHyphen/>
        <w:t xml:space="preserve">рактеристику, залишаючи тим самим простір для подальшого застосування цієї статті. Виділення А.М. </w:t>
      </w:r>
      <w:proofErr w:type="spellStart"/>
      <w:r>
        <w:t>Миньковою</w:t>
      </w:r>
      <w:proofErr w:type="spellEnd"/>
      <w:r>
        <w:t xml:space="preserve"> в якості особливо кваліфікова</w:t>
      </w:r>
      <w:r>
        <w:softHyphen/>
        <w:t>ного складу злочину провокації тяжких чи особ</w:t>
      </w:r>
      <w:r>
        <w:softHyphen/>
        <w:t>ливо тяжких злочинів, а так</w:t>
      </w:r>
      <w:r>
        <w:t>ож спричинення тяж</w:t>
      </w:r>
      <w:r>
        <w:softHyphen/>
        <w:t>ких наслідків, уявляється, є зайвим для законо</w:t>
      </w:r>
      <w:r>
        <w:softHyphen/>
        <w:t>давчої конструкції цієї норми, адже тяжкі наслідки</w:t>
      </w:r>
    </w:p>
    <w:p w:rsidR="0035247B" w:rsidRDefault="00C84BDF">
      <w:pPr>
        <w:pStyle w:val="20"/>
        <w:framePr w:w="4435" w:h="12801" w:hRule="exact" w:wrap="none" w:vAnchor="page" w:hAnchor="page" w:x="5813" w:y="2389"/>
        <w:shd w:val="clear" w:color="auto" w:fill="auto"/>
        <w:jc w:val="both"/>
      </w:pPr>
      <w:r>
        <w:t>- це певне "родове формулювання", яке цілком може включати в себе інший згаданий вид прово</w:t>
      </w:r>
      <w:r>
        <w:softHyphen/>
        <w:t>кації. Уявляється також за доцільне доповнити да</w:t>
      </w:r>
      <w:r>
        <w:t>ну статтю частиною, яка розмежовувала 6 про</w:t>
      </w:r>
      <w:r>
        <w:softHyphen/>
        <w:t>вокаційні дії із правомірними діями осіб, які вжи</w:t>
      </w:r>
      <w:r>
        <w:softHyphen/>
        <w:t>ваються ними для викриття винних у злочині осіб (наприклад, хабарників), та повинні бути при цьо</w:t>
      </w:r>
      <w:r>
        <w:softHyphen/>
        <w:t>му звільнені від кримінальної відповідальності. Дана пропозиція є</w:t>
      </w:r>
      <w:r>
        <w:t xml:space="preserve"> тим більш актуальною, оскіль</w:t>
      </w:r>
      <w:r>
        <w:softHyphen/>
        <w:t>ки, на думку окремих науковців (В.І. Борисов, В.О. Навроцький) з метою боротьби із хабарництвом необхідно надати працівникам правоохоронних органів право проводити операції з контрольова</w:t>
      </w:r>
      <w:r>
        <w:softHyphen/>
        <w:t>ної пропозиції хабара як одного із виді</w:t>
      </w:r>
      <w:r>
        <w:t>в оператив</w:t>
      </w:r>
      <w:r>
        <w:t>но-розшукових засобів [1].</w:t>
      </w:r>
    </w:p>
    <w:p w:rsidR="0035247B" w:rsidRDefault="00C84BDF">
      <w:pPr>
        <w:pStyle w:val="20"/>
        <w:framePr w:w="4435" w:h="12801" w:hRule="exact" w:wrap="none" w:vAnchor="page" w:hAnchor="page" w:x="5813" w:y="2389"/>
        <w:shd w:val="clear" w:color="auto" w:fill="auto"/>
        <w:ind w:firstLine="380"/>
        <w:jc w:val="both"/>
      </w:pPr>
      <w:r>
        <w:t>З огляду на вищезазначені моменти, стаття "Провокація злочину" могла б мати наступний вигляд:</w:t>
      </w:r>
    </w:p>
    <w:p w:rsidR="0035247B" w:rsidRDefault="00C84BDF">
      <w:pPr>
        <w:pStyle w:val="20"/>
        <w:framePr w:w="4435" w:h="12801" w:hRule="exact" w:wrap="none" w:vAnchor="page" w:hAnchor="page" w:x="5813" w:y="2389"/>
        <w:numPr>
          <w:ilvl w:val="0"/>
          <w:numId w:val="3"/>
        </w:numPr>
        <w:shd w:val="clear" w:color="auto" w:fill="auto"/>
        <w:tabs>
          <w:tab w:val="left" w:pos="610"/>
        </w:tabs>
        <w:ind w:firstLine="380"/>
        <w:jc w:val="both"/>
      </w:pPr>
      <w:r>
        <w:t xml:space="preserve">Провокація злочину, тобто схиляння іншої особи до вчинення злочину, а також створення обставин і умов, які можуть його </w:t>
      </w:r>
      <w:r>
        <w:t>викликати, з метою подальшого викриття особи, штучного ство</w:t>
      </w:r>
      <w:r>
        <w:softHyphen/>
        <w:t>рення доказів вчинення злочину</w:t>
      </w:r>
      <w:r>
        <w:t>, шантажу чи з інших особистих інтересів, - карається</w:t>
      </w:r>
    </w:p>
    <w:p w:rsidR="0035247B" w:rsidRDefault="00C84BDF">
      <w:pPr>
        <w:pStyle w:val="20"/>
        <w:framePr w:w="4435" w:h="12801" w:hRule="exact" w:wrap="none" w:vAnchor="page" w:hAnchor="page" w:x="5813" w:y="2389"/>
        <w:numPr>
          <w:ilvl w:val="0"/>
          <w:numId w:val="3"/>
        </w:numPr>
        <w:shd w:val="clear" w:color="auto" w:fill="auto"/>
        <w:tabs>
          <w:tab w:val="left" w:pos="601"/>
        </w:tabs>
        <w:ind w:firstLine="380"/>
        <w:jc w:val="both"/>
      </w:pPr>
      <w:r>
        <w:t>Те саме діяння, якщо воно спричинило тяжкі наслідки або вчинене службовою особою право</w:t>
      </w:r>
      <w:r>
        <w:softHyphen/>
        <w:t>охоронних органів, - кар</w:t>
      </w:r>
      <w:r>
        <w:t>ається</w:t>
      </w:r>
    </w:p>
    <w:p w:rsidR="0035247B" w:rsidRDefault="00C84BDF">
      <w:pPr>
        <w:pStyle w:val="20"/>
        <w:framePr w:w="4435" w:h="12801" w:hRule="exact" w:wrap="none" w:vAnchor="page" w:hAnchor="page" w:x="5813" w:y="2389"/>
        <w:numPr>
          <w:ilvl w:val="0"/>
          <w:numId w:val="3"/>
        </w:numPr>
        <w:shd w:val="clear" w:color="auto" w:fill="auto"/>
        <w:tabs>
          <w:tab w:val="left" w:pos="610"/>
        </w:tabs>
        <w:spacing w:after="199"/>
        <w:ind w:firstLine="380"/>
        <w:jc w:val="both"/>
      </w:pPr>
      <w:r>
        <w:t>Не є провокацією діяльність осіб, які, після висунення вимога до вчинення протиправних дій, вживають, з відома правоохоронних органів за</w:t>
      </w:r>
      <w:r>
        <w:softHyphen/>
        <w:t>ходів, спрямовані на викриття провокатора".</w:t>
      </w:r>
    </w:p>
    <w:p w:rsidR="0035247B" w:rsidRDefault="00C84BDF">
      <w:pPr>
        <w:pStyle w:val="60"/>
        <w:framePr w:w="4435" w:h="12801" w:hRule="exact" w:wrap="none" w:vAnchor="page" w:hAnchor="page" w:x="5813" w:y="2389"/>
        <w:shd w:val="clear" w:color="auto" w:fill="auto"/>
        <w:spacing w:before="0"/>
        <w:ind w:left="1780"/>
      </w:pPr>
      <w:r>
        <w:t>Література</w:t>
      </w:r>
    </w:p>
    <w:p w:rsidR="0035247B" w:rsidRDefault="00C84BDF">
      <w:pPr>
        <w:pStyle w:val="70"/>
        <w:framePr w:w="4435" w:h="12801" w:hRule="exact" w:wrap="none" w:vAnchor="page" w:hAnchor="page" w:x="5813" w:y="2389"/>
        <w:numPr>
          <w:ilvl w:val="0"/>
          <w:numId w:val="4"/>
        </w:numPr>
        <w:shd w:val="clear" w:color="auto" w:fill="auto"/>
        <w:tabs>
          <w:tab w:val="left" w:pos="591"/>
        </w:tabs>
        <w:ind w:firstLine="380"/>
      </w:pPr>
      <w:proofErr w:type="spellStart"/>
      <w:r>
        <w:t>А</w:t>
      </w:r>
      <w:r>
        <w:t>друшко</w:t>
      </w:r>
      <w:proofErr w:type="spellEnd"/>
      <w:r>
        <w:t xml:space="preserve"> П.ГІ, </w:t>
      </w:r>
      <w:proofErr w:type="spellStart"/>
      <w:r>
        <w:t>Стрижевська</w:t>
      </w:r>
      <w:proofErr w:type="spellEnd"/>
      <w:r>
        <w:t xml:space="preserve"> А.А. Провокація хабара: кримі</w:t>
      </w:r>
      <w:r>
        <w:t>нально-правова характеристика та відме</w:t>
      </w:r>
      <w:r>
        <w:softHyphen/>
        <w:t xml:space="preserve">жування від вимагання хабара </w:t>
      </w:r>
      <w:r w:rsidR="00C902AE" w:rsidRPr="00C902AE">
        <w:t xml:space="preserve">// </w:t>
      </w:r>
      <w:r w:rsidR="00C902AE">
        <w:rPr>
          <w:lang w:val="en-US"/>
        </w:rPr>
        <w:t>www</w:t>
      </w:r>
      <w:r w:rsidR="00C902AE" w:rsidRPr="00C902AE">
        <w:rPr>
          <w:lang w:val="ru-RU"/>
        </w:rPr>
        <w:t>.</w:t>
      </w:r>
      <w:proofErr w:type="spellStart"/>
      <w:r w:rsidR="00C902AE">
        <w:rPr>
          <w:lang w:val="en-US"/>
        </w:rPr>
        <w:t>apcourt</w:t>
      </w:r>
      <w:proofErr w:type="spellEnd"/>
      <w:r w:rsidR="00C902AE" w:rsidRPr="00C902AE">
        <w:rPr>
          <w:lang w:val="ru-RU"/>
        </w:rPr>
        <w:t>.</w:t>
      </w:r>
      <w:proofErr w:type="spellStart"/>
      <w:r w:rsidR="00C902AE">
        <w:rPr>
          <w:lang w:val="en-US"/>
        </w:rPr>
        <w:t>kiev</w:t>
      </w:r>
      <w:proofErr w:type="spellEnd"/>
      <w:r w:rsidR="00C902AE" w:rsidRPr="00C902AE">
        <w:rPr>
          <w:lang w:val="ru-RU"/>
        </w:rPr>
        <w:t>.</w:t>
      </w:r>
      <w:proofErr w:type="spellStart"/>
      <w:r w:rsidR="00C902AE">
        <w:rPr>
          <w:lang w:val="en-US"/>
        </w:rPr>
        <w:t>gov</w:t>
      </w:r>
      <w:proofErr w:type="spellEnd"/>
      <w:r w:rsidR="00C902AE" w:rsidRPr="00C902AE">
        <w:rPr>
          <w:lang w:val="ru-RU"/>
        </w:rPr>
        <w:t>.</w:t>
      </w:r>
      <w:proofErr w:type="spellStart"/>
      <w:r w:rsidR="00C902AE">
        <w:rPr>
          <w:lang w:val="en-US"/>
        </w:rPr>
        <w:t>ua</w:t>
      </w:r>
      <w:proofErr w:type="spellEnd"/>
    </w:p>
    <w:p w:rsidR="0035247B" w:rsidRDefault="00C84BDF">
      <w:pPr>
        <w:pStyle w:val="70"/>
        <w:framePr w:w="4435" w:h="12801" w:hRule="exact" w:wrap="none" w:vAnchor="page" w:hAnchor="page" w:x="5813" w:y="2389"/>
        <w:numPr>
          <w:ilvl w:val="0"/>
          <w:numId w:val="4"/>
        </w:numPr>
        <w:shd w:val="clear" w:color="auto" w:fill="auto"/>
        <w:tabs>
          <w:tab w:val="left" w:pos="586"/>
        </w:tabs>
        <w:ind w:firstLine="380"/>
      </w:pPr>
      <w:proofErr w:type="spellStart"/>
      <w:r>
        <w:t>Малинин</w:t>
      </w:r>
      <w:proofErr w:type="spellEnd"/>
      <w:r>
        <w:t xml:space="preserve"> В.Б., </w:t>
      </w:r>
      <w:proofErr w:type="spellStart"/>
      <w:r>
        <w:t>Парфєнов</w:t>
      </w:r>
      <w:proofErr w:type="spellEnd"/>
      <w:r>
        <w:t xml:space="preserve"> А.Ф. </w:t>
      </w:r>
      <w:proofErr w:type="spellStart"/>
      <w:r>
        <w:t>Обьективная</w:t>
      </w:r>
      <w:proofErr w:type="spellEnd"/>
      <w:r>
        <w:t xml:space="preserve"> сто</w:t>
      </w:r>
      <w:r>
        <w:softHyphen/>
        <w:t xml:space="preserve">рона </w:t>
      </w:r>
      <w:proofErr w:type="spellStart"/>
      <w:r>
        <w:t>нрссгупления</w:t>
      </w:r>
      <w:proofErr w:type="spellEnd"/>
      <w:r>
        <w:t xml:space="preserve">. - СП6.: </w:t>
      </w:r>
      <w:proofErr w:type="spellStart"/>
      <w:r>
        <w:t>Издательсгво</w:t>
      </w:r>
      <w:proofErr w:type="spellEnd"/>
      <w:r>
        <w:t xml:space="preserve"> </w:t>
      </w:r>
      <w:proofErr w:type="spellStart"/>
      <w:r>
        <w:t>Юридическо</w:t>
      </w:r>
      <w:r>
        <w:t>го</w:t>
      </w:r>
      <w:proofErr w:type="spellEnd"/>
      <w:r>
        <w:t xml:space="preserve"> </w:t>
      </w:r>
      <w:proofErr w:type="spellStart"/>
      <w:r w:rsidR="00C902AE">
        <w:t>института</w:t>
      </w:r>
      <w:proofErr w:type="spellEnd"/>
      <w:r w:rsidR="00C902AE">
        <w:t xml:space="preserve"> </w:t>
      </w:r>
      <w:r>
        <w:t>(Санкт-Петербург), 2</w:t>
      </w:r>
      <w:r w:rsidR="00C902AE">
        <w:t>00</w:t>
      </w:r>
      <w:r>
        <w:t xml:space="preserve">4. </w:t>
      </w:r>
      <w:r w:rsidR="00C902AE">
        <w:t>301с</w:t>
      </w:r>
      <w:r>
        <w:t>.</w:t>
      </w:r>
    </w:p>
    <w:p w:rsidR="0035247B" w:rsidRPr="00C902AE" w:rsidRDefault="00C84BDF">
      <w:pPr>
        <w:pStyle w:val="80"/>
        <w:framePr w:w="4435" w:h="12801" w:hRule="exact" w:wrap="none" w:vAnchor="page" w:hAnchor="page" w:x="5813" w:y="2389"/>
        <w:numPr>
          <w:ilvl w:val="0"/>
          <w:numId w:val="4"/>
        </w:numPr>
        <w:shd w:val="clear" w:color="auto" w:fill="auto"/>
        <w:tabs>
          <w:tab w:val="left" w:pos="630"/>
        </w:tabs>
        <w:rPr>
          <w:b w:val="0"/>
        </w:rPr>
      </w:pPr>
      <w:proofErr w:type="spellStart"/>
      <w:r w:rsidRPr="00C902AE">
        <w:rPr>
          <w:b w:val="0"/>
        </w:rPr>
        <w:t>Минькова</w:t>
      </w:r>
      <w:proofErr w:type="spellEnd"/>
      <w:r w:rsidRPr="00C902AE">
        <w:rPr>
          <w:b w:val="0"/>
        </w:rPr>
        <w:t xml:space="preserve"> </w:t>
      </w:r>
      <w:r w:rsidRPr="00C902AE">
        <w:rPr>
          <w:rStyle w:val="81"/>
        </w:rPr>
        <w:t>А.М.</w:t>
      </w:r>
      <w:r w:rsidRPr="00C902AE">
        <w:rPr>
          <w:rStyle w:val="81"/>
          <w:b/>
        </w:rPr>
        <w:t xml:space="preserve"> </w:t>
      </w:r>
      <w:proofErr w:type="spellStart"/>
      <w:r w:rsidRPr="00C902AE">
        <w:rPr>
          <w:b w:val="0"/>
        </w:rPr>
        <w:t>Провокация</w:t>
      </w:r>
      <w:proofErr w:type="spellEnd"/>
      <w:r w:rsidRPr="00C902AE">
        <w:rPr>
          <w:b w:val="0"/>
        </w:rPr>
        <w:t xml:space="preserve"> </w:t>
      </w:r>
      <w:proofErr w:type="spellStart"/>
      <w:r w:rsidRPr="00C902AE">
        <w:rPr>
          <w:b w:val="0"/>
        </w:rPr>
        <w:t>престунлений</w:t>
      </w:r>
      <w:proofErr w:type="spellEnd"/>
      <w:r w:rsidRPr="00C902AE">
        <w:rPr>
          <w:b w:val="0"/>
        </w:rPr>
        <w:t xml:space="preserve">: </w:t>
      </w:r>
      <w:proofErr w:type="spellStart"/>
      <w:r w:rsidRPr="00C902AE">
        <w:rPr>
          <w:b w:val="0"/>
        </w:rPr>
        <w:t>воп</w:t>
      </w:r>
      <w:proofErr w:type="spellEnd"/>
      <w:r w:rsidRPr="00C902AE">
        <w:rPr>
          <w:b w:val="0"/>
        </w:rPr>
        <w:t>-</w:t>
      </w:r>
    </w:p>
    <w:p w:rsidR="0035247B" w:rsidRDefault="00C84BDF">
      <w:pPr>
        <w:pStyle w:val="70"/>
        <w:framePr w:w="4435" w:h="12801" w:hRule="exact" w:wrap="none" w:vAnchor="page" w:hAnchor="page" w:x="5813" w:y="2389"/>
        <w:shd w:val="clear" w:color="auto" w:fill="auto"/>
        <w:tabs>
          <w:tab w:val="left" w:pos="802"/>
        </w:tabs>
      </w:pPr>
      <w:r>
        <w:t>рос</w:t>
      </w:r>
      <w:r w:rsidR="00C902AE">
        <w:rPr>
          <w:lang w:val="ru-RU"/>
        </w:rPr>
        <w:t>ы</w:t>
      </w:r>
      <w:r>
        <w:t xml:space="preserve"> </w:t>
      </w:r>
      <w:proofErr w:type="spellStart"/>
      <w:r>
        <w:t>уголовно-правовой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t xml:space="preserve"> // Кримінальний ко</w:t>
      </w:r>
      <w:r>
        <w:softHyphen/>
        <w:t>декс України 2001 р.: проблеми застосування і перс</w:t>
      </w:r>
      <w:r>
        <w:softHyphen/>
        <w:t>пективи удосконалення: Матеріали міжнародної на</w:t>
      </w:r>
      <w:r>
        <w:softHyphen/>
        <w:t>уково-практичної конференції 13-15 квітня 2007 р. - Львів:</w:t>
      </w:r>
      <w:r>
        <w:tab/>
        <w:t>Львівський державн</w:t>
      </w:r>
      <w:r>
        <w:t>ий університет</w:t>
      </w:r>
    </w:p>
    <w:p w:rsidR="0035247B" w:rsidRDefault="00C84BDF">
      <w:pPr>
        <w:pStyle w:val="70"/>
        <w:framePr w:w="4435" w:h="12801" w:hRule="exact" w:wrap="none" w:vAnchor="page" w:hAnchor="page" w:x="5813" w:y="2389"/>
        <w:shd w:val="clear" w:color="auto" w:fill="auto"/>
      </w:pPr>
      <w:r>
        <w:t>внутрішніх справ 2007. - С.82-86.</w:t>
      </w:r>
    </w:p>
    <w:p w:rsidR="0035247B" w:rsidRDefault="00C84BDF">
      <w:pPr>
        <w:pStyle w:val="70"/>
        <w:framePr w:w="4435" w:h="12801" w:hRule="exact" w:wrap="none" w:vAnchor="page" w:hAnchor="page" w:x="5813" w:y="2389"/>
        <w:shd w:val="clear" w:color="auto" w:fill="auto"/>
        <w:ind w:firstLine="380"/>
      </w:pPr>
      <w:r>
        <w:t xml:space="preserve">1. Навроцький В.О. Провокація хабара як </w:t>
      </w:r>
      <w:proofErr w:type="spellStart"/>
      <w:r>
        <w:t>мож</w:t>
      </w:r>
      <w:r>
        <w:t>л</w:t>
      </w:r>
      <w:r w:rsidR="00C902AE" w:rsidRPr="00C902AE">
        <w:t>и</w:t>
      </w:r>
      <w:r>
        <w:t>внй</w:t>
      </w:r>
      <w:proofErr w:type="spellEnd"/>
      <w:r>
        <w:t xml:space="preserve"> спосіб боротьби з корупцією // </w:t>
      </w:r>
      <w:proofErr w:type="spellStart"/>
      <w:r>
        <w:t>Вісн</w:t>
      </w:r>
      <w:proofErr w:type="spellEnd"/>
      <w:r>
        <w:t>. акад. пра</w:t>
      </w:r>
      <w:r>
        <w:softHyphen/>
        <w:t>вових наук України. - 1998. - № і. - С. 157-159.</w:t>
      </w:r>
    </w:p>
    <w:p w:rsidR="0035247B" w:rsidRPr="00F51154" w:rsidRDefault="00C84BDF">
      <w:pPr>
        <w:pStyle w:val="70"/>
        <w:framePr w:w="4435" w:h="12801" w:hRule="exact" w:wrap="none" w:vAnchor="page" w:hAnchor="page" w:x="5813" w:y="2389"/>
        <w:shd w:val="clear" w:color="auto" w:fill="auto"/>
        <w:ind w:firstLine="380"/>
        <w:rPr>
          <w:lang w:val="ru-RU"/>
        </w:rPr>
      </w:pPr>
      <w:r>
        <w:t>5. Постанова Пленуму Верховного Суду Украї</w:t>
      </w:r>
      <w:r>
        <w:softHyphen/>
        <w:t xml:space="preserve">ни від 26 квітня </w:t>
      </w:r>
      <w:r>
        <w:t>2002 р. N</w:t>
      </w:r>
      <w:r>
        <w:t xml:space="preserve">5 "Про судову практику у справах про хабарництво" </w:t>
      </w:r>
      <w:r w:rsidR="00C902AE">
        <w:rPr>
          <w:lang w:val="ru-RU"/>
        </w:rPr>
        <w:t>//</w:t>
      </w:r>
      <w:r w:rsidR="00F51154" w:rsidRPr="00F51154">
        <w:rPr>
          <w:lang w:val="ru-RU"/>
        </w:rPr>
        <w:t xml:space="preserve"> </w:t>
      </w:r>
      <w:r w:rsidR="00F51154">
        <w:rPr>
          <w:lang w:val="en-US"/>
        </w:rPr>
        <w:t>www</w:t>
      </w:r>
      <w:r w:rsidR="00F51154" w:rsidRPr="00F51154">
        <w:rPr>
          <w:lang w:val="ru-RU"/>
        </w:rPr>
        <w:t>/</w:t>
      </w:r>
      <w:proofErr w:type="spellStart"/>
      <w:r w:rsidR="00F51154">
        <w:rPr>
          <w:lang w:val="en-US"/>
        </w:rPr>
        <w:t>rada</w:t>
      </w:r>
      <w:proofErr w:type="spellEnd"/>
      <w:r w:rsidR="00F51154" w:rsidRPr="00F51154">
        <w:rPr>
          <w:lang w:val="ru-RU"/>
        </w:rPr>
        <w:t>.</w:t>
      </w:r>
      <w:proofErr w:type="spellStart"/>
      <w:r w:rsidR="00F51154">
        <w:rPr>
          <w:lang w:val="en-US"/>
        </w:rPr>
        <w:t>gov</w:t>
      </w:r>
      <w:proofErr w:type="spellEnd"/>
      <w:r w:rsidR="00F51154" w:rsidRPr="00F51154">
        <w:rPr>
          <w:lang w:val="ru-RU"/>
        </w:rPr>
        <w:t>.</w:t>
      </w:r>
      <w:proofErr w:type="spellStart"/>
      <w:r w:rsidR="00F51154">
        <w:rPr>
          <w:lang w:val="en-US"/>
        </w:rPr>
        <w:t>ua</w:t>
      </w:r>
      <w:proofErr w:type="spellEnd"/>
    </w:p>
    <w:p w:rsidR="0035247B" w:rsidRDefault="00F51154">
      <w:pPr>
        <w:pStyle w:val="70"/>
        <w:framePr w:w="4435" w:h="12801" w:hRule="exact" w:wrap="none" w:vAnchor="page" w:hAnchor="page" w:x="5813" w:y="2389"/>
        <w:shd w:val="clear" w:color="auto" w:fill="auto"/>
        <w:ind w:firstLine="380"/>
      </w:pPr>
      <w:r w:rsidRPr="00467CE2">
        <w:rPr>
          <w:lang w:val="ru-RU"/>
        </w:rPr>
        <w:t>6</w:t>
      </w:r>
      <w:r w:rsidR="00C84BDF">
        <w:t xml:space="preserve">. </w:t>
      </w:r>
      <w:proofErr w:type="spellStart"/>
      <w:r w:rsidR="00C84BDF">
        <w:t>Таганцев</w:t>
      </w:r>
      <w:proofErr w:type="spellEnd"/>
      <w:r w:rsidR="00C84BDF">
        <w:t xml:space="preserve"> Н.С. </w:t>
      </w:r>
      <w:proofErr w:type="spellStart"/>
      <w:r w:rsidR="00C84BDF">
        <w:t>Русское</w:t>
      </w:r>
      <w:proofErr w:type="spellEnd"/>
      <w:r w:rsidR="00C84BDF">
        <w:t xml:space="preserve"> </w:t>
      </w:r>
      <w:proofErr w:type="spellStart"/>
      <w:r w:rsidR="00C84BDF">
        <w:t>утоловное</w:t>
      </w:r>
      <w:proofErr w:type="spellEnd"/>
      <w:r w:rsidR="00C84BDF">
        <w:t xml:space="preserve"> право. - М.: Наука, т.1, 1994. - 380 с.</w:t>
      </w:r>
    </w:p>
    <w:p w:rsidR="0035247B" w:rsidRDefault="00C84BDF">
      <w:pPr>
        <w:pStyle w:val="70"/>
        <w:framePr w:w="4435" w:h="12801" w:hRule="exact" w:wrap="none" w:vAnchor="page" w:hAnchor="page" w:x="5813" w:y="2389"/>
        <w:shd w:val="clear" w:color="auto" w:fill="auto"/>
        <w:ind w:firstLine="380"/>
      </w:pPr>
      <w:r>
        <w:t>7. Факти. - №71 (2352) від 1.9 квітня 2007 р</w:t>
      </w:r>
    </w:p>
    <w:p w:rsidR="0035247B" w:rsidRDefault="00C84BDF">
      <w:pPr>
        <w:pStyle w:val="34"/>
        <w:framePr w:wrap="none" w:vAnchor="page" w:hAnchor="page" w:x="5607" w:y="15621"/>
        <w:shd w:val="clear" w:color="auto" w:fill="auto"/>
        <w:spacing w:line="170" w:lineRule="exact"/>
      </w:pPr>
      <w:r>
        <w:t>73</w:t>
      </w:r>
    </w:p>
    <w:p w:rsidR="0035247B" w:rsidRDefault="0035247B">
      <w:pPr>
        <w:rPr>
          <w:sz w:val="2"/>
          <w:szCs w:val="2"/>
        </w:rPr>
      </w:pPr>
    </w:p>
    <w:sectPr w:rsidR="0035247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DF" w:rsidRDefault="00C84BDF">
      <w:r>
        <w:separator/>
      </w:r>
    </w:p>
  </w:endnote>
  <w:endnote w:type="continuationSeparator" w:id="0">
    <w:p w:rsidR="00C84BDF" w:rsidRDefault="00C8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DF" w:rsidRDefault="00C84BDF"/>
  </w:footnote>
  <w:footnote w:type="continuationSeparator" w:id="0">
    <w:p w:rsidR="00C84BDF" w:rsidRDefault="00C84BD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5791C"/>
    <w:multiLevelType w:val="multilevel"/>
    <w:tmpl w:val="0EE49C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4042E5"/>
    <w:multiLevelType w:val="multilevel"/>
    <w:tmpl w:val="0D04BC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6C535A"/>
    <w:multiLevelType w:val="multilevel"/>
    <w:tmpl w:val="DA0A3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137A20"/>
    <w:multiLevelType w:val="multilevel"/>
    <w:tmpl w:val="E7343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7B"/>
    <w:rsid w:val="0035247B"/>
    <w:rsid w:val="00467CE2"/>
    <w:rsid w:val="007415C3"/>
    <w:rsid w:val="00C84BDF"/>
    <w:rsid w:val="00C857B3"/>
    <w:rsid w:val="00C902AE"/>
    <w:rsid w:val="00F46618"/>
    <w:rsid w:val="00F5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1">
    <w:name w:val="Основной текст (3) +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1pt">
    <w:name w:val="Основной текст (2) + Малые прописные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1pt0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LucidaSansUnicode8pt0pt">
    <w:name w:val="Основной текст (2) + Lucida Sans Unicode;8 pt;Интервал 0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5">
    <w:name w:val="Колонтитул (2)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Impact">
    <w:name w:val="Основной текст (2) + Impact"/>
    <w:basedOn w:val="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Georgia55pt">
    <w:name w:val="Основной текст (2) + Georgia;5;5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Impact-1pt">
    <w:name w:val="Основной текст (7) + Impact;Курсив;Интервал -1 pt"/>
    <w:basedOn w:val="7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1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3">
    <w:name w:val="Колонтитул (3)_"/>
    <w:basedOn w:val="a0"/>
    <w:link w:val="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49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264" w:lineRule="exact"/>
      <w:ind w:firstLine="62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0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line="264" w:lineRule="exact"/>
      <w:jc w:val="center"/>
      <w:outlineLvl w:val="1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64" w:lineRule="exact"/>
      <w:ind w:firstLine="34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216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16" w:lineRule="exact"/>
      <w:ind w:firstLine="38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4">
    <w:name w:val="Колонтитул (3)"/>
    <w:basedOn w:val="a"/>
    <w:link w:val="33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1">
    <w:name w:val="Основной текст (3) + 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1pt">
    <w:name w:val="Основной текст (2) + Малые прописные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1pt0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LucidaSansUnicode8pt0pt">
    <w:name w:val="Основной текст (2) + Lucida Sans Unicode;8 pt;Интервал 0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5">
    <w:name w:val="Колонтитул (2)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Impact">
    <w:name w:val="Основной текст (2) + Impact"/>
    <w:basedOn w:val="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6">
    <w:name w:val="Заголовок №2_"/>
    <w:basedOn w:val="a0"/>
    <w:link w:val="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Georgia55pt">
    <w:name w:val="Основной текст (2) + Georgia;5;5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Impact-1pt">
    <w:name w:val="Основной текст (7) + Impact;Курсив;Интервал -1 pt"/>
    <w:basedOn w:val="7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1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33">
    <w:name w:val="Колонтитул (3)_"/>
    <w:basedOn w:val="a0"/>
    <w:link w:val="3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49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264" w:lineRule="exact"/>
      <w:ind w:firstLine="62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0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line="264" w:lineRule="exact"/>
      <w:jc w:val="center"/>
      <w:outlineLvl w:val="1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64" w:lineRule="exact"/>
      <w:ind w:firstLine="34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216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16" w:lineRule="exact"/>
      <w:ind w:firstLine="38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4">
    <w:name w:val="Колонтитул (3)"/>
    <w:basedOn w:val="a"/>
    <w:link w:val="33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2B253-48AE-469E-BAA3-4FD00BE3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8754</Words>
  <Characters>4990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3</cp:revision>
  <dcterms:created xsi:type="dcterms:W3CDTF">2020-04-05T12:12:00Z</dcterms:created>
  <dcterms:modified xsi:type="dcterms:W3CDTF">2020-04-05T12:44:00Z</dcterms:modified>
</cp:coreProperties>
</file>