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Міністерство освіти і науки України</w:t>
      </w:r>
    </w:p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Прикарпатський національний університет імені Василя Стефаника</w:t>
      </w:r>
    </w:p>
    <w:p w:rsidR="00BB5107" w:rsidRPr="00BB5107" w:rsidRDefault="00B77825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Навчально-науковий ю</w:t>
      </w:r>
      <w:r w:rsidR="00BB5107"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ридичний інститут</w:t>
      </w:r>
    </w:p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BB5107" w:rsidRPr="00BB5107" w:rsidRDefault="00BB5107" w:rsidP="00BB5107">
      <w:pPr>
        <w:rPr>
          <w:rFonts w:ascii="Calibri" w:eastAsia="Calibri" w:hAnsi="Calibri" w:cs="Times New Roman"/>
          <w:sz w:val="28"/>
          <w:szCs w:val="28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7782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F36" w:rsidRPr="00BB5107" w:rsidRDefault="00D33F36" w:rsidP="00D33F36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Бурлак О.В.</w:t>
      </w: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107" w:rsidRPr="00BB5107" w:rsidRDefault="000637D5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ОСНОВИ ПРАВА ЄВРОПЕЙСЬКОГО СОЮЗУ</w:t>
      </w: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методичні вказівки для підготовки до практичних занять </w:t>
      </w:r>
      <w:r w:rsidR="00B160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здобувачів освіти </w:t>
      </w:r>
      <w:r w:rsidRPr="00BB5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заочної форми навчання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5C" w:rsidRDefault="0036475C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Галузь знань 08 «Право» 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Спеціальність 081 «Право»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Освітня програма «</w:t>
      </w:r>
      <w:r w:rsidR="00B7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Default="00BB5107" w:rsidP="00BB5107">
      <w:pPr>
        <w:rPr>
          <w:rFonts w:ascii="Calibri" w:eastAsia="Calibri" w:hAnsi="Calibri" w:cs="Times New Roman"/>
        </w:rPr>
      </w:pPr>
    </w:p>
    <w:p w:rsidR="00B77825" w:rsidRDefault="00B77825" w:rsidP="00BB5107">
      <w:pPr>
        <w:rPr>
          <w:rFonts w:ascii="Calibri" w:eastAsia="Calibri" w:hAnsi="Calibri" w:cs="Times New Roman"/>
        </w:rPr>
      </w:pPr>
    </w:p>
    <w:p w:rsidR="00B77825" w:rsidRPr="00BB5107" w:rsidRDefault="00B77825" w:rsidP="00BB5107">
      <w:pPr>
        <w:rPr>
          <w:rFonts w:ascii="Calibri" w:eastAsia="Calibri" w:hAnsi="Calibri" w:cs="Times New Roman"/>
        </w:rPr>
      </w:pPr>
    </w:p>
    <w:p w:rsidR="00BB5107" w:rsidRPr="009527A1" w:rsidRDefault="00B77825" w:rsidP="00D33F36">
      <w:pPr>
        <w:tabs>
          <w:tab w:val="left" w:pos="36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2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Івано-Франківськ, 2024</w:t>
      </w:r>
    </w:p>
    <w:p w:rsidR="009B4E6C" w:rsidRDefault="009B4E6C" w:rsidP="009B4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2D1" w:rsidRDefault="00C172D1" w:rsidP="009B4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УДК 340:061.1ЄС(072)</w:t>
      </w:r>
    </w:p>
    <w:p w:rsidR="009B4E6C" w:rsidRPr="00DE3263" w:rsidRDefault="009B4E6C" w:rsidP="009B4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91</w:t>
      </w:r>
    </w:p>
    <w:p w:rsidR="009B4E6C" w:rsidRPr="00DE3263" w:rsidRDefault="009B4E6C" w:rsidP="009B4E6C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6C" w:rsidRPr="00DE3263" w:rsidRDefault="009B4E6C" w:rsidP="009B4E6C">
      <w:pPr>
        <w:spacing w:after="12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до видання Вченою радою навчально-наукового юридичного інституту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4 від 5 грудня 2024</w:t>
      </w: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року)</w:t>
      </w:r>
    </w:p>
    <w:p w:rsidR="009B4E6C" w:rsidRPr="00DE3263" w:rsidRDefault="009B4E6C" w:rsidP="009B4E6C">
      <w:pPr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6C" w:rsidRPr="00DE3263" w:rsidRDefault="009B4E6C" w:rsidP="009B4E6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Рецензенти: </w:t>
      </w:r>
    </w:p>
    <w:p w:rsidR="009B4E6C" w:rsidRDefault="009B4E6C" w:rsidP="009B4E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Банасевич Ірина Іванівна</w:t>
      </w:r>
      <w:r w:rsidRPr="00DE32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кандидатка юридичних 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доцентка, доцентка кафедри цивільного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Навчально-наукового юридичного інституту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 національного університету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 Василя Стефаника</w:t>
      </w:r>
    </w:p>
    <w:p w:rsidR="009B4E6C" w:rsidRPr="00DE3263" w:rsidRDefault="009B4E6C" w:rsidP="009B4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Зінич Любомир Васильович</w:t>
      </w:r>
      <w:r w:rsidRPr="00DE32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доцент, доцент кафедри конституційного, міжнародного 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адміністративного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Навчально-наукового юридичного інституту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Прикарпатського національного університету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 Василя Стефаника</w:t>
      </w:r>
    </w:p>
    <w:p w:rsidR="003977D2" w:rsidRDefault="009B4E6C" w:rsidP="009B4E6C">
      <w:pPr>
        <w:rPr>
          <w:rFonts w:ascii="Times New Roman" w:hAnsi="Times New Roman" w:cs="Times New Roman"/>
          <w:sz w:val="24"/>
          <w:szCs w:val="24"/>
        </w:rPr>
      </w:pP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91</w:t>
      </w:r>
    </w:p>
    <w:p w:rsidR="003977D2" w:rsidRPr="003977D2" w:rsidRDefault="00B77825" w:rsidP="00D33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 О.В</w:t>
      </w:r>
      <w:r w:rsidR="003977D2">
        <w:rPr>
          <w:rFonts w:ascii="Times New Roman" w:hAnsi="Times New Roman" w:cs="Times New Roman"/>
          <w:sz w:val="24"/>
          <w:szCs w:val="24"/>
        </w:rPr>
        <w:t>.</w:t>
      </w:r>
      <w:r w:rsidR="003977D2" w:rsidRPr="003977D2">
        <w:rPr>
          <w:rFonts w:ascii="Times New Roman" w:hAnsi="Times New Roman" w:cs="Times New Roman"/>
          <w:sz w:val="24"/>
          <w:szCs w:val="24"/>
        </w:rPr>
        <w:t xml:space="preserve"> </w:t>
      </w:r>
      <w:r w:rsidR="00D33F36">
        <w:rPr>
          <w:rFonts w:ascii="Times New Roman" w:hAnsi="Times New Roman" w:cs="Times New Roman"/>
          <w:sz w:val="24"/>
          <w:szCs w:val="24"/>
        </w:rPr>
        <w:t>Методичні вказівки для</w:t>
      </w:r>
      <w:r w:rsidR="003977D2">
        <w:rPr>
          <w:rFonts w:ascii="Times New Roman" w:hAnsi="Times New Roman" w:cs="Times New Roman"/>
          <w:sz w:val="24"/>
          <w:szCs w:val="24"/>
        </w:rPr>
        <w:t xml:space="preserve"> підготовки до практичних занять</w:t>
      </w:r>
      <w:r w:rsidR="00D33F36">
        <w:rPr>
          <w:rFonts w:ascii="Times New Roman" w:hAnsi="Times New Roman" w:cs="Times New Roman"/>
          <w:sz w:val="24"/>
          <w:szCs w:val="24"/>
        </w:rPr>
        <w:t xml:space="preserve"> з навчальної дисципліни «</w:t>
      </w:r>
      <w:r w:rsidR="000637D5">
        <w:rPr>
          <w:rFonts w:ascii="Times New Roman" w:hAnsi="Times New Roman" w:cs="Times New Roman"/>
          <w:sz w:val="24"/>
          <w:szCs w:val="24"/>
        </w:rPr>
        <w:t>Основи права Європейського Союзу</w:t>
      </w:r>
      <w:r w:rsidR="00D33F36">
        <w:rPr>
          <w:rFonts w:ascii="Times New Roman" w:hAnsi="Times New Roman" w:cs="Times New Roman"/>
          <w:sz w:val="24"/>
          <w:szCs w:val="24"/>
        </w:rPr>
        <w:t xml:space="preserve">» для </w:t>
      </w:r>
      <w:r w:rsidR="00B16009">
        <w:rPr>
          <w:rFonts w:ascii="Times New Roman" w:hAnsi="Times New Roman" w:cs="Times New Roman"/>
          <w:sz w:val="24"/>
          <w:szCs w:val="24"/>
        </w:rPr>
        <w:t>здобувачів освіти</w:t>
      </w:r>
      <w:r w:rsidR="00D33F36">
        <w:rPr>
          <w:rFonts w:ascii="Times New Roman" w:hAnsi="Times New Roman" w:cs="Times New Roman"/>
          <w:sz w:val="24"/>
          <w:szCs w:val="24"/>
        </w:rPr>
        <w:t xml:space="preserve"> заочної форми навчання</w:t>
      </w:r>
      <w:r w:rsidR="003977D2" w:rsidRPr="003977D2">
        <w:rPr>
          <w:rFonts w:ascii="Times New Roman" w:hAnsi="Times New Roman" w:cs="Times New Roman"/>
          <w:sz w:val="24"/>
          <w:szCs w:val="24"/>
        </w:rPr>
        <w:t>.</w:t>
      </w:r>
      <w:r w:rsidR="00B16009">
        <w:rPr>
          <w:rFonts w:ascii="Times New Roman" w:hAnsi="Times New Roman" w:cs="Times New Roman"/>
          <w:sz w:val="24"/>
          <w:szCs w:val="24"/>
        </w:rPr>
        <w:t xml:space="preserve"> Івано-Франківськ: Н</w:t>
      </w:r>
      <w:r w:rsidR="003977D2" w:rsidRPr="003977D2">
        <w:rPr>
          <w:rFonts w:ascii="Times New Roman" w:hAnsi="Times New Roman" w:cs="Times New Roman"/>
          <w:sz w:val="24"/>
          <w:szCs w:val="24"/>
        </w:rPr>
        <w:t>авчально-науковий юридичний інститут Прикарпатського національного унів</w:t>
      </w:r>
      <w:r w:rsidR="00D33F36">
        <w:rPr>
          <w:rFonts w:ascii="Times New Roman" w:hAnsi="Times New Roman" w:cs="Times New Roman"/>
          <w:sz w:val="24"/>
          <w:szCs w:val="24"/>
        </w:rPr>
        <w:t>ерситету імені Василя Стефаника,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A3D">
        <w:rPr>
          <w:rFonts w:ascii="Times New Roman" w:hAnsi="Times New Roman" w:cs="Times New Roman"/>
          <w:sz w:val="24"/>
          <w:szCs w:val="24"/>
        </w:rPr>
        <w:t>2024</w:t>
      </w:r>
      <w:r w:rsidR="003977D2" w:rsidRPr="00856A3D">
        <w:rPr>
          <w:rFonts w:ascii="Times New Roman" w:hAnsi="Times New Roman" w:cs="Times New Roman"/>
          <w:sz w:val="24"/>
          <w:szCs w:val="24"/>
        </w:rPr>
        <w:t xml:space="preserve">. </w:t>
      </w:r>
      <w:r w:rsidR="00856A3D" w:rsidRPr="00856A3D">
        <w:rPr>
          <w:rFonts w:ascii="Times New Roman" w:hAnsi="Times New Roman" w:cs="Times New Roman"/>
          <w:sz w:val="24"/>
          <w:szCs w:val="24"/>
        </w:rPr>
        <w:t>15</w:t>
      </w:r>
      <w:r w:rsidR="007438DD" w:rsidRPr="00856A3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3977D2" w:rsidRDefault="003977D2" w:rsidP="003977D2">
      <w:pPr>
        <w:rPr>
          <w:rFonts w:ascii="Times New Roman" w:hAnsi="Times New Roman" w:cs="Times New Roman"/>
          <w:sz w:val="24"/>
          <w:szCs w:val="24"/>
        </w:rPr>
      </w:pPr>
    </w:p>
    <w:p w:rsidR="003977D2" w:rsidRPr="003977D2" w:rsidRDefault="003977D2" w:rsidP="00D33F36">
      <w:pPr>
        <w:jc w:val="both"/>
        <w:rPr>
          <w:rFonts w:ascii="Times New Roman" w:hAnsi="Times New Roman" w:cs="Times New Roman"/>
          <w:sz w:val="24"/>
          <w:szCs w:val="24"/>
        </w:rPr>
      </w:pPr>
      <w:r w:rsidRPr="003977D2">
        <w:rPr>
          <w:rFonts w:ascii="Times New Roman" w:hAnsi="Times New Roman" w:cs="Times New Roman"/>
          <w:sz w:val="24"/>
          <w:szCs w:val="24"/>
        </w:rPr>
        <w:t xml:space="preserve">Методичні вказівки розроблено на основі навчального плану та призначені для підготовки до семінарських занять </w:t>
      </w:r>
      <w:r w:rsidR="00B16009"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3977D2">
        <w:rPr>
          <w:rFonts w:ascii="Times New Roman" w:hAnsi="Times New Roman" w:cs="Times New Roman"/>
          <w:sz w:val="24"/>
          <w:szCs w:val="24"/>
        </w:rPr>
        <w:t xml:space="preserve"> </w:t>
      </w:r>
      <w:r w:rsidR="0036475C">
        <w:rPr>
          <w:rFonts w:ascii="Times New Roman" w:hAnsi="Times New Roman" w:cs="Times New Roman"/>
          <w:sz w:val="24"/>
          <w:szCs w:val="24"/>
        </w:rPr>
        <w:t>2</w:t>
      </w:r>
      <w:r w:rsidRPr="003977D2">
        <w:rPr>
          <w:rFonts w:ascii="Times New Roman" w:hAnsi="Times New Roman" w:cs="Times New Roman"/>
          <w:sz w:val="24"/>
          <w:szCs w:val="24"/>
        </w:rPr>
        <w:t xml:space="preserve"> - го курсу </w:t>
      </w:r>
      <w:r>
        <w:rPr>
          <w:rFonts w:ascii="Times New Roman" w:hAnsi="Times New Roman" w:cs="Times New Roman"/>
          <w:sz w:val="24"/>
          <w:szCs w:val="24"/>
        </w:rPr>
        <w:t xml:space="preserve">заочної </w:t>
      </w:r>
      <w:r w:rsidRPr="003977D2">
        <w:rPr>
          <w:rFonts w:ascii="Times New Roman" w:hAnsi="Times New Roman" w:cs="Times New Roman"/>
          <w:sz w:val="24"/>
          <w:szCs w:val="24"/>
        </w:rPr>
        <w:t>форми навчання напряму підготовки «Право», освітньої програми «</w:t>
      </w:r>
      <w:r w:rsidR="0036475C">
        <w:rPr>
          <w:rFonts w:ascii="Times New Roman" w:hAnsi="Times New Roman" w:cs="Times New Roman"/>
          <w:sz w:val="24"/>
          <w:szCs w:val="24"/>
        </w:rPr>
        <w:t>Право</w:t>
      </w:r>
      <w:r w:rsidR="00D33F36">
        <w:rPr>
          <w:rFonts w:ascii="Times New Roman" w:hAnsi="Times New Roman" w:cs="Times New Roman"/>
          <w:sz w:val="24"/>
          <w:szCs w:val="24"/>
        </w:rPr>
        <w:t xml:space="preserve">». Вони </w:t>
      </w:r>
      <w:r w:rsidRPr="003977D2">
        <w:rPr>
          <w:rFonts w:ascii="Times New Roman" w:hAnsi="Times New Roman" w:cs="Times New Roman"/>
          <w:sz w:val="24"/>
          <w:szCs w:val="24"/>
        </w:rPr>
        <w:t xml:space="preserve"> включають загальні рекомендації для підготовки до кожної теми навчальної дисципліни, навчальну літературу та нормативно-правові акти, контрольні питання, що забезпечують поглиблене вивчення та аналіз навчальної дисципліни «</w:t>
      </w:r>
      <w:r w:rsidR="00245A2D">
        <w:rPr>
          <w:rFonts w:ascii="Times New Roman" w:hAnsi="Times New Roman" w:cs="Times New Roman"/>
          <w:sz w:val="24"/>
          <w:szCs w:val="24"/>
        </w:rPr>
        <w:t>Основи права Європейського Союзу</w:t>
      </w:r>
      <w:r w:rsidRPr="003977D2">
        <w:rPr>
          <w:rFonts w:ascii="Times New Roman" w:hAnsi="Times New Roman" w:cs="Times New Roman"/>
          <w:sz w:val="24"/>
          <w:szCs w:val="24"/>
        </w:rPr>
        <w:t>».</w:t>
      </w:r>
    </w:p>
    <w:p w:rsidR="003977D2" w:rsidRPr="003977D2" w:rsidRDefault="003977D2" w:rsidP="003977D2">
      <w:pPr>
        <w:rPr>
          <w:rFonts w:ascii="Times New Roman" w:hAnsi="Times New Roman" w:cs="Times New Roman"/>
          <w:sz w:val="24"/>
          <w:szCs w:val="24"/>
        </w:rPr>
      </w:pPr>
      <w:r w:rsidRPr="003977D2">
        <w:rPr>
          <w:rFonts w:ascii="Times New Roman" w:hAnsi="Times New Roman" w:cs="Times New Roman"/>
          <w:sz w:val="24"/>
          <w:szCs w:val="24"/>
        </w:rPr>
        <w:t xml:space="preserve">Посібник призначений для </w:t>
      </w:r>
      <w:r w:rsidR="00F47C3E">
        <w:rPr>
          <w:rFonts w:ascii="Times New Roman" w:hAnsi="Times New Roman" w:cs="Times New Roman"/>
          <w:sz w:val="24"/>
          <w:szCs w:val="24"/>
        </w:rPr>
        <w:t>здобувачів освіти та</w:t>
      </w:r>
      <w:r w:rsidRPr="003977D2">
        <w:rPr>
          <w:rFonts w:ascii="Times New Roman" w:hAnsi="Times New Roman" w:cs="Times New Roman"/>
          <w:sz w:val="24"/>
          <w:szCs w:val="24"/>
        </w:rPr>
        <w:t xml:space="preserve"> викладачів.</w:t>
      </w: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3977D2" w:rsidRPr="003977D2" w:rsidRDefault="0036475C" w:rsidP="00D33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</w:t>
      </w:r>
      <w:r w:rsidR="00D33F36">
        <w:rPr>
          <w:rFonts w:ascii="Times New Roman" w:hAnsi="Times New Roman" w:cs="Times New Roman"/>
          <w:sz w:val="24"/>
          <w:szCs w:val="24"/>
        </w:rPr>
        <w:t xml:space="preserve"> Бурлак О.В.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85381C" w:rsidRDefault="00D33F36" w:rsidP="00D33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36">
        <w:rPr>
          <w:rFonts w:ascii="Times New Roman" w:hAnsi="Times New Roman" w:cs="Times New Roman"/>
          <w:sz w:val="24"/>
          <w:szCs w:val="24"/>
        </w:rPr>
        <w:t>©</w:t>
      </w:r>
      <w:r>
        <w:rPr>
          <w:rFonts w:ascii="Times New Roman" w:hAnsi="Times New Roman" w:cs="Times New Roman"/>
          <w:sz w:val="24"/>
          <w:szCs w:val="24"/>
        </w:rPr>
        <w:t xml:space="preserve"> Прикарпатський національний </w:t>
      </w:r>
      <w:r w:rsidR="003977D2" w:rsidRPr="003977D2">
        <w:rPr>
          <w:rFonts w:ascii="Times New Roman" w:hAnsi="Times New Roman" w:cs="Times New Roman"/>
          <w:sz w:val="24"/>
          <w:szCs w:val="24"/>
        </w:rPr>
        <w:t>універс</w:t>
      </w:r>
      <w:r w:rsidR="009527A1">
        <w:rPr>
          <w:rFonts w:ascii="Times New Roman" w:hAnsi="Times New Roman" w:cs="Times New Roman"/>
          <w:sz w:val="24"/>
          <w:szCs w:val="24"/>
        </w:rPr>
        <w:t>итет ім</w:t>
      </w:r>
      <w:r w:rsidR="0036475C">
        <w:rPr>
          <w:rFonts w:ascii="Times New Roman" w:hAnsi="Times New Roman" w:cs="Times New Roman"/>
          <w:sz w:val="24"/>
          <w:szCs w:val="24"/>
        </w:rPr>
        <w:t>. Василя Стефаника, 2024</w:t>
      </w:r>
    </w:p>
    <w:p w:rsidR="00E52346" w:rsidRDefault="00E52346" w:rsidP="00D33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D33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D33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46">
        <w:rPr>
          <w:rFonts w:ascii="Times New Roman" w:hAnsi="Times New Roman" w:cs="Times New Roman"/>
          <w:b/>
          <w:sz w:val="24"/>
          <w:szCs w:val="24"/>
        </w:rPr>
        <w:lastRenderedPageBreak/>
        <w:t>ЗМІСТ</w:t>
      </w:r>
    </w:p>
    <w:p w:rsidR="00E52346" w:rsidRP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>Вступ</w:t>
      </w:r>
      <w:r w:rsidR="003C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A77D0">
        <w:rPr>
          <w:rFonts w:ascii="Times New Roman" w:hAnsi="Times New Roman" w:cs="Times New Roman"/>
          <w:sz w:val="24"/>
          <w:szCs w:val="24"/>
        </w:rPr>
        <w:t>……</w:t>
      </w:r>
      <w:r w:rsidR="003C5184">
        <w:rPr>
          <w:rFonts w:ascii="Times New Roman" w:hAnsi="Times New Roman" w:cs="Times New Roman"/>
          <w:sz w:val="24"/>
          <w:szCs w:val="24"/>
        </w:rPr>
        <w:t>4</w:t>
      </w: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</w:t>
      </w:r>
      <w:r w:rsidR="00C41005">
        <w:rPr>
          <w:rFonts w:ascii="Times New Roman" w:hAnsi="Times New Roman" w:cs="Times New Roman"/>
          <w:sz w:val="24"/>
          <w:szCs w:val="24"/>
        </w:rPr>
        <w:t xml:space="preserve"> </w:t>
      </w:r>
      <w:r w:rsidR="00245A2D">
        <w:rPr>
          <w:rFonts w:ascii="Times New Roman" w:hAnsi="Times New Roman" w:cs="Times New Roman"/>
          <w:sz w:val="24"/>
          <w:szCs w:val="24"/>
        </w:rPr>
        <w:t>Становлення та розвиток Європейського Союзу</w:t>
      </w:r>
      <w:r w:rsidR="009A77D0">
        <w:rPr>
          <w:rFonts w:ascii="Times New Roman" w:hAnsi="Times New Roman" w:cs="Times New Roman"/>
          <w:sz w:val="24"/>
          <w:szCs w:val="24"/>
        </w:rPr>
        <w:t>………..</w:t>
      </w:r>
      <w:r w:rsidR="003C5184">
        <w:rPr>
          <w:rFonts w:ascii="Times New Roman" w:hAnsi="Times New Roman" w:cs="Times New Roman"/>
          <w:sz w:val="24"/>
          <w:szCs w:val="24"/>
        </w:rPr>
        <w:t>6</w:t>
      </w: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</w:t>
      </w:r>
      <w:r w:rsidR="003C5184" w:rsidRPr="003C5184">
        <w:t xml:space="preserve"> </w:t>
      </w:r>
      <w:r w:rsidR="00245A2D" w:rsidRPr="00245A2D">
        <w:rPr>
          <w:rFonts w:ascii="Times New Roman" w:hAnsi="Times New Roman" w:cs="Times New Roman"/>
          <w:sz w:val="24"/>
          <w:szCs w:val="24"/>
        </w:rPr>
        <w:t xml:space="preserve">Поняття права </w:t>
      </w:r>
      <w:r w:rsidR="00245A2D">
        <w:rPr>
          <w:rFonts w:ascii="Times New Roman" w:hAnsi="Times New Roman" w:cs="Times New Roman"/>
          <w:sz w:val="24"/>
          <w:szCs w:val="24"/>
        </w:rPr>
        <w:t>Європейського Союзу</w:t>
      </w:r>
      <w:r w:rsidR="00245A2D" w:rsidRPr="00245A2D">
        <w:rPr>
          <w:rFonts w:ascii="Times New Roman" w:hAnsi="Times New Roman" w:cs="Times New Roman"/>
          <w:sz w:val="24"/>
          <w:szCs w:val="24"/>
        </w:rPr>
        <w:t xml:space="preserve"> та його правова природа </w:t>
      </w:r>
      <w:r w:rsidR="00A32210">
        <w:rPr>
          <w:rFonts w:ascii="Times New Roman" w:hAnsi="Times New Roman" w:cs="Times New Roman"/>
          <w:sz w:val="24"/>
          <w:szCs w:val="24"/>
        </w:rPr>
        <w:t>…………………</w:t>
      </w:r>
      <w:r w:rsidR="009A77D0">
        <w:rPr>
          <w:rFonts w:ascii="Times New Roman" w:hAnsi="Times New Roman" w:cs="Times New Roman"/>
          <w:sz w:val="24"/>
          <w:szCs w:val="24"/>
        </w:rPr>
        <w:t>…</w:t>
      </w:r>
      <w:r w:rsidR="003C5184">
        <w:rPr>
          <w:rFonts w:ascii="Times New Roman" w:hAnsi="Times New Roman" w:cs="Times New Roman"/>
          <w:sz w:val="24"/>
          <w:szCs w:val="24"/>
        </w:rPr>
        <w:t>7</w:t>
      </w:r>
    </w:p>
    <w:p w:rsidR="00C41005" w:rsidRDefault="00C41005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3.</w:t>
      </w:r>
      <w:r w:rsidRPr="00C41005">
        <w:t xml:space="preserve"> </w:t>
      </w:r>
      <w:r w:rsidR="00245A2D" w:rsidRPr="00245A2D">
        <w:rPr>
          <w:rFonts w:ascii="Times New Roman" w:hAnsi="Times New Roman" w:cs="Times New Roman"/>
          <w:sz w:val="24"/>
          <w:szCs w:val="24"/>
        </w:rPr>
        <w:t xml:space="preserve">Інституційні органи </w:t>
      </w:r>
      <w:r w:rsidR="00516384">
        <w:rPr>
          <w:rFonts w:ascii="Times New Roman" w:hAnsi="Times New Roman" w:cs="Times New Roman"/>
          <w:sz w:val="24"/>
          <w:szCs w:val="24"/>
        </w:rPr>
        <w:t>Європейського Союзу</w:t>
      </w:r>
      <w:r w:rsidR="00245A2D" w:rsidRPr="00245A2D">
        <w:rPr>
          <w:rFonts w:ascii="Times New Roman" w:hAnsi="Times New Roman" w:cs="Times New Roman"/>
          <w:sz w:val="24"/>
          <w:szCs w:val="24"/>
        </w:rPr>
        <w:t xml:space="preserve"> </w:t>
      </w:r>
      <w:r w:rsidR="009A77D0">
        <w:rPr>
          <w:rFonts w:ascii="Times New Roman" w:hAnsi="Times New Roman" w:cs="Times New Roman"/>
          <w:sz w:val="24"/>
          <w:szCs w:val="24"/>
        </w:rPr>
        <w:t>…………..8</w:t>
      </w:r>
    </w:p>
    <w:p w:rsidR="00245A2D" w:rsidRDefault="00245A2D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325516">
        <w:rPr>
          <w:rFonts w:ascii="Times New Roman" w:hAnsi="Times New Roman" w:cs="Times New Roman"/>
          <w:sz w:val="24"/>
          <w:szCs w:val="24"/>
        </w:rPr>
        <w:t>Спільні напрямки та політики ЄС</w:t>
      </w:r>
    </w:p>
    <w:p w:rsidR="00245A2D" w:rsidRDefault="00245A2D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245A2D">
        <w:rPr>
          <w:rFonts w:ascii="Times New Roman" w:hAnsi="Times New Roman" w:cs="Times New Roman"/>
          <w:sz w:val="24"/>
          <w:szCs w:val="24"/>
        </w:rPr>
        <w:t xml:space="preserve">Правове регулювання </w:t>
      </w:r>
      <w:r w:rsidR="00C63D2D">
        <w:rPr>
          <w:rFonts w:ascii="Times New Roman" w:hAnsi="Times New Roman" w:cs="Times New Roman"/>
          <w:sz w:val="24"/>
          <w:szCs w:val="24"/>
        </w:rPr>
        <w:t>зовнішніх зносин ЄС</w:t>
      </w:r>
    </w:p>
    <w:p w:rsidR="009A77D0" w:rsidRDefault="009A77D0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для підготовки…………………………………………………………………………...10</w:t>
      </w: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46">
        <w:rPr>
          <w:rFonts w:ascii="Times New Roman" w:hAnsi="Times New Roman" w:cs="Times New Roman"/>
          <w:b/>
          <w:sz w:val="24"/>
          <w:szCs w:val="24"/>
        </w:rPr>
        <w:lastRenderedPageBreak/>
        <w:t>ВСТУП</w:t>
      </w:r>
    </w:p>
    <w:p w:rsidR="007D3696" w:rsidRPr="0092050A" w:rsidRDefault="0092050A" w:rsidP="00E523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50A">
        <w:rPr>
          <w:rFonts w:ascii="Times New Roman" w:hAnsi="Times New Roman" w:cs="Times New Roman"/>
          <w:sz w:val="24"/>
          <w:szCs w:val="24"/>
        </w:rPr>
        <w:t xml:space="preserve">Методичні вказівки для підготовки до практичних занять з дисципліни «Основи права Європейського Союзу» розроблені для </w:t>
      </w:r>
      <w:r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920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 метою забезпечення глибокого розуміння</w:t>
      </w:r>
      <w:r w:rsidRPr="0092050A">
        <w:rPr>
          <w:rFonts w:ascii="Times New Roman" w:hAnsi="Times New Roman" w:cs="Times New Roman"/>
          <w:sz w:val="24"/>
          <w:szCs w:val="24"/>
        </w:rPr>
        <w:t xml:space="preserve"> структури, принципів і механізмів фун</w:t>
      </w:r>
      <w:r>
        <w:rPr>
          <w:rFonts w:ascii="Times New Roman" w:hAnsi="Times New Roman" w:cs="Times New Roman"/>
          <w:sz w:val="24"/>
          <w:szCs w:val="24"/>
        </w:rPr>
        <w:t xml:space="preserve">кціонування правової системи ЄС, а також </w:t>
      </w:r>
      <w:r w:rsidR="00DD41CB">
        <w:rPr>
          <w:rFonts w:ascii="Times New Roman" w:hAnsi="Times New Roman" w:cs="Times New Roman"/>
          <w:sz w:val="24"/>
          <w:szCs w:val="24"/>
        </w:rPr>
        <w:t>її</w:t>
      </w:r>
      <w:r>
        <w:rPr>
          <w:rFonts w:ascii="Times New Roman" w:hAnsi="Times New Roman" w:cs="Times New Roman"/>
          <w:sz w:val="24"/>
          <w:szCs w:val="24"/>
        </w:rPr>
        <w:t xml:space="preserve"> історичного</w:t>
      </w:r>
      <w:r w:rsidRPr="0092050A">
        <w:rPr>
          <w:rFonts w:ascii="Times New Roman" w:hAnsi="Times New Roman" w:cs="Times New Roman"/>
          <w:sz w:val="24"/>
          <w:szCs w:val="24"/>
        </w:rPr>
        <w:t xml:space="preserve"> розвитк</w:t>
      </w:r>
      <w:r>
        <w:rPr>
          <w:rFonts w:ascii="Times New Roman" w:hAnsi="Times New Roman" w:cs="Times New Roman"/>
          <w:sz w:val="24"/>
          <w:szCs w:val="24"/>
        </w:rPr>
        <w:t>у, ключових</w:t>
      </w:r>
      <w:r w:rsidRPr="0092050A">
        <w:rPr>
          <w:rFonts w:ascii="Times New Roman" w:hAnsi="Times New Roman" w:cs="Times New Roman"/>
          <w:sz w:val="24"/>
          <w:szCs w:val="24"/>
        </w:rPr>
        <w:t xml:space="preserve"> етапи європейської інтеграції та процесів, що призвели до формування сучасного ЄС як наднаціонального о</w:t>
      </w:r>
      <w:r>
        <w:rPr>
          <w:rFonts w:ascii="Times New Roman" w:hAnsi="Times New Roman" w:cs="Times New Roman"/>
          <w:sz w:val="24"/>
          <w:szCs w:val="24"/>
        </w:rPr>
        <w:t>б'єднання держав-членів, спільних напрямків та політик</w:t>
      </w:r>
      <w:r w:rsidRPr="0092050A">
        <w:rPr>
          <w:rFonts w:ascii="Times New Roman" w:hAnsi="Times New Roman" w:cs="Times New Roman"/>
          <w:sz w:val="24"/>
          <w:szCs w:val="24"/>
        </w:rPr>
        <w:t xml:space="preserve"> цієї організації.</w:t>
      </w:r>
      <w:r>
        <w:rPr>
          <w:rFonts w:ascii="Times New Roman" w:hAnsi="Times New Roman" w:cs="Times New Roman"/>
          <w:sz w:val="24"/>
          <w:szCs w:val="24"/>
        </w:rPr>
        <w:t xml:space="preserve"> Приділена в тому числі увага</w:t>
      </w:r>
      <w:r w:rsidRPr="0092050A">
        <w:rPr>
          <w:rFonts w:ascii="Times New Roman" w:hAnsi="Times New Roman" w:cs="Times New Roman"/>
          <w:sz w:val="24"/>
          <w:szCs w:val="24"/>
        </w:rPr>
        <w:t xml:space="preserve"> проблематиці адаптації національного законодавства України до стандартів ЄС, що є важливим аспектом у практичній діяльності майбутніх фахівців  у правовій сфері, сприяє розвитку аналітичних та критичних навичок здобувачів освіти у підготовці до роботи з нормативними документами ЄС, а також міжнародною та національною практикою держав-членів ЄС.</w:t>
      </w:r>
    </w:p>
    <w:p w:rsidR="007D3696" w:rsidRPr="0092050A" w:rsidRDefault="00B16009" w:rsidP="009205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50A">
        <w:rPr>
          <w:rFonts w:ascii="Times New Roman" w:hAnsi="Times New Roman" w:cs="Times New Roman"/>
          <w:sz w:val="24"/>
          <w:szCs w:val="24"/>
        </w:rPr>
        <w:t>Дані</w:t>
      </w:r>
      <w:r w:rsidR="007D3696" w:rsidRPr="0092050A">
        <w:rPr>
          <w:rFonts w:ascii="Times New Roman" w:hAnsi="Times New Roman" w:cs="Times New Roman"/>
          <w:sz w:val="24"/>
          <w:szCs w:val="24"/>
        </w:rPr>
        <w:t xml:space="preserve"> методичні вказівки допоможуть </w:t>
      </w:r>
      <w:r w:rsidR="008C58D4" w:rsidRPr="0092050A">
        <w:rPr>
          <w:rFonts w:ascii="Times New Roman" w:hAnsi="Times New Roman" w:cs="Times New Roman"/>
          <w:sz w:val="24"/>
          <w:szCs w:val="24"/>
        </w:rPr>
        <w:t>здобувачам освіти</w:t>
      </w:r>
      <w:r w:rsidR="007D3696" w:rsidRPr="0092050A">
        <w:rPr>
          <w:rFonts w:ascii="Times New Roman" w:hAnsi="Times New Roman" w:cs="Times New Roman"/>
          <w:sz w:val="24"/>
          <w:szCs w:val="24"/>
        </w:rPr>
        <w:t xml:space="preserve"> не лише засвоїти основи </w:t>
      </w:r>
      <w:r w:rsidR="0092050A" w:rsidRPr="0092050A">
        <w:rPr>
          <w:rFonts w:ascii="Times New Roman" w:hAnsi="Times New Roman" w:cs="Times New Roman"/>
          <w:sz w:val="24"/>
          <w:szCs w:val="24"/>
        </w:rPr>
        <w:t>права ЄС</w:t>
      </w:r>
      <w:r w:rsidR="007D3696" w:rsidRPr="0092050A">
        <w:rPr>
          <w:rFonts w:ascii="Times New Roman" w:hAnsi="Times New Roman" w:cs="Times New Roman"/>
          <w:sz w:val="24"/>
          <w:szCs w:val="24"/>
        </w:rPr>
        <w:t xml:space="preserve">, але й нададуть практичні інструменти для аналізу конкретних ситуацій, судових рішень та </w:t>
      </w:r>
      <w:r w:rsidR="0092050A" w:rsidRPr="0092050A">
        <w:rPr>
          <w:rFonts w:ascii="Times New Roman" w:hAnsi="Times New Roman" w:cs="Times New Roman"/>
          <w:sz w:val="24"/>
          <w:szCs w:val="24"/>
        </w:rPr>
        <w:t>джерел права ЄС</w:t>
      </w:r>
      <w:r w:rsidR="007D3696" w:rsidRPr="00920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50A" w:rsidRPr="0092050A" w:rsidRDefault="0092050A" w:rsidP="00DD41CB">
      <w:pPr>
        <w:framePr w:hSpace="180" w:wrap="around" w:vAnchor="text" w:hAnchor="text" w:y="1"/>
        <w:tabs>
          <w:tab w:val="left" w:pos="993"/>
        </w:tabs>
        <w:spacing w:after="0" w:line="240" w:lineRule="auto"/>
        <w:ind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Метою</w:t>
      </w: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навчальної дисципліни «Основи права Європейського Союзу» є надання здобувачам освіти системних знань про основи правової системи Європейського Союзу, основні інститути, їхню компетенцію та функції, а також принципи і норми, які регулюють діяльність та його правові відносини з державами-членами.</w:t>
      </w:r>
    </w:p>
    <w:p w:rsidR="0092050A" w:rsidRPr="0092050A" w:rsidRDefault="0092050A" w:rsidP="00DD41CB">
      <w:pPr>
        <w:framePr w:hSpace="180" w:wrap="around" w:vAnchor="text" w:hAnchor="text" w:y="1"/>
        <w:tabs>
          <w:tab w:val="left" w:pos="993"/>
        </w:tabs>
        <w:spacing w:after="0" w:line="240" w:lineRule="auto"/>
        <w:ind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Основними  завданнями</w:t>
      </w: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вивчення здобувачами освіти дисципліни «Основи права Європейського Союзу» є засвоєння ними знань щодо: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становлення та розвитку ЄС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змісту права ЄС та його правової природи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інституційного механізму ЄС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основних свобод внутрішнього ринку ЄС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прав людини в праві ЄС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судової системи ЄС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спільної торговельної та митної політики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спільної міграційної, візової та політики ЄС щодо надання притулку</w:t>
      </w:r>
    </w:p>
    <w:p w:rsidR="0092050A" w:rsidRPr="0092050A" w:rsidRDefault="0092050A" w:rsidP="00DD41CB">
      <w:pPr>
        <w:framePr w:hSpace="180" w:wrap="around" w:vAnchor="text" w:hAnchor="text" w:y="1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76" w:firstLine="709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50A">
        <w:rPr>
          <w:rFonts w:ascii="Times New Roman" w:eastAsia="Calibri" w:hAnsi="Times New Roman" w:cs="Times New Roman"/>
          <w:sz w:val="24"/>
          <w:szCs w:val="24"/>
          <w:lang w:eastAsia="ru-RU"/>
        </w:rPr>
        <w:t>захисту прав споживачів в ЄС</w:t>
      </w:r>
    </w:p>
    <w:p w:rsidR="00E52346" w:rsidRPr="00DB57F2" w:rsidRDefault="00E52346" w:rsidP="009205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57F2">
        <w:rPr>
          <w:rFonts w:ascii="Times New Roman" w:hAnsi="Times New Roman" w:cs="Times New Roman"/>
          <w:sz w:val="24"/>
          <w:szCs w:val="24"/>
        </w:rPr>
        <w:t xml:space="preserve">Засвоєння навчальної дисципліни відбувається у формі лекцій, семінарських (практичних) занять, консультацій, виконання </w:t>
      </w:r>
      <w:r w:rsidR="00893A9F">
        <w:rPr>
          <w:rFonts w:ascii="Times New Roman" w:hAnsi="Times New Roman" w:cs="Times New Roman"/>
          <w:sz w:val="24"/>
          <w:szCs w:val="24"/>
        </w:rPr>
        <w:t>здобувачами освіти</w:t>
      </w:r>
      <w:r w:rsidRPr="00DB57F2">
        <w:rPr>
          <w:rFonts w:ascii="Times New Roman" w:hAnsi="Times New Roman" w:cs="Times New Roman"/>
          <w:sz w:val="24"/>
          <w:szCs w:val="24"/>
        </w:rPr>
        <w:t xml:space="preserve"> </w:t>
      </w:r>
      <w:r w:rsidR="003D48EE">
        <w:rPr>
          <w:rFonts w:ascii="Times New Roman" w:hAnsi="Times New Roman" w:cs="Times New Roman"/>
          <w:sz w:val="24"/>
          <w:szCs w:val="24"/>
        </w:rPr>
        <w:t>самостійної</w:t>
      </w:r>
      <w:r w:rsidR="00DB57F2">
        <w:rPr>
          <w:rFonts w:ascii="Times New Roman" w:hAnsi="Times New Roman" w:cs="Times New Roman"/>
          <w:sz w:val="24"/>
          <w:szCs w:val="24"/>
        </w:rPr>
        <w:t xml:space="preserve"> роботи</w:t>
      </w:r>
      <w:r w:rsidRPr="00DB57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346" w:rsidRPr="00E52346" w:rsidRDefault="00E52346" w:rsidP="00F3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Однією із найефективніших форм вивчення навчальної дисципліни є семінарські (практичні) заняття, які дають можливість </w:t>
      </w:r>
      <w:r w:rsidR="00893A9F">
        <w:rPr>
          <w:rFonts w:ascii="Times New Roman" w:hAnsi="Times New Roman" w:cs="Times New Roman"/>
          <w:sz w:val="24"/>
          <w:szCs w:val="24"/>
        </w:rPr>
        <w:t>здобувачам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розширити та поглибити знання із цієї </w:t>
      </w:r>
      <w:r w:rsidR="00497DC8">
        <w:rPr>
          <w:rFonts w:ascii="Times New Roman" w:hAnsi="Times New Roman" w:cs="Times New Roman"/>
          <w:sz w:val="24"/>
          <w:szCs w:val="24"/>
        </w:rPr>
        <w:t>дисципліни.</w:t>
      </w:r>
      <w:r w:rsidRPr="00E52346">
        <w:rPr>
          <w:rFonts w:ascii="Times New Roman" w:hAnsi="Times New Roman" w:cs="Times New Roman"/>
          <w:sz w:val="24"/>
          <w:szCs w:val="24"/>
        </w:rPr>
        <w:t xml:space="preserve"> Основною метою семінарських (практичних) занять є сприяння ефективному засвоєнню </w:t>
      </w:r>
      <w:r w:rsidR="00893A9F">
        <w:rPr>
          <w:rFonts w:ascii="Times New Roman" w:hAnsi="Times New Roman" w:cs="Times New Roman"/>
          <w:sz w:val="24"/>
          <w:szCs w:val="24"/>
        </w:rPr>
        <w:t>здобувачами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знань з навчальної дисципліни «</w:t>
      </w:r>
      <w:r w:rsidR="00497DC8">
        <w:rPr>
          <w:rFonts w:ascii="Times New Roman" w:hAnsi="Times New Roman" w:cs="Times New Roman"/>
          <w:sz w:val="24"/>
          <w:szCs w:val="24"/>
        </w:rPr>
        <w:t>Основи права Європейського Союзу</w:t>
      </w:r>
      <w:r w:rsidRPr="00E52346">
        <w:rPr>
          <w:rFonts w:ascii="Times New Roman" w:hAnsi="Times New Roman" w:cs="Times New Roman"/>
          <w:sz w:val="24"/>
          <w:szCs w:val="24"/>
        </w:rPr>
        <w:t xml:space="preserve">», вироблення навичок аналітичного підходу з прийняття рішень у конкретних правових ситуаціях, здійснення контролю за рівнем знань студентів.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Теми семінарського заняття розпочинаються із короткої анотації про основні положення даної теми і методичні поради для її вивчення, дається перелік питань для обговорення на семінарському занятті, контрольні питання засвоєння знань, а також наводиться перелік </w:t>
      </w:r>
      <w:r w:rsidR="006D652F">
        <w:rPr>
          <w:rFonts w:ascii="Times New Roman" w:hAnsi="Times New Roman" w:cs="Times New Roman"/>
          <w:sz w:val="24"/>
          <w:szCs w:val="24"/>
        </w:rPr>
        <w:t xml:space="preserve">рекомендованої літератури та </w:t>
      </w:r>
      <w:r w:rsidRPr="00E52346">
        <w:rPr>
          <w:rFonts w:ascii="Times New Roman" w:hAnsi="Times New Roman" w:cs="Times New Roman"/>
          <w:sz w:val="24"/>
          <w:szCs w:val="24"/>
        </w:rPr>
        <w:t xml:space="preserve">нормативно-правових актів, які становлять законодавчу базу певної теми.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На семінарські заняття виносяться основні питання тем навчальної дисципліни. Під час підготовки до семінарського (практичного) заняття </w:t>
      </w:r>
      <w:r w:rsidR="00F34197">
        <w:rPr>
          <w:rFonts w:ascii="Times New Roman" w:hAnsi="Times New Roman" w:cs="Times New Roman"/>
          <w:sz w:val="24"/>
          <w:szCs w:val="24"/>
        </w:rPr>
        <w:t>здобувач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повинен ознайомитися із планом семінарського заняття, прочитати конспект лекцій із даної теми і навчальну літературу, ознайомитися із рекомендованими джерелами, опрацювати відповідні нормативно-правові акти.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При підготовці до виступу на семінарському занятті </w:t>
      </w:r>
      <w:r w:rsidR="00F34197">
        <w:rPr>
          <w:rFonts w:ascii="Times New Roman" w:hAnsi="Times New Roman" w:cs="Times New Roman"/>
          <w:sz w:val="24"/>
          <w:szCs w:val="24"/>
        </w:rPr>
        <w:t>здобувачам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рекомендується скласти розширений план, нотатки або тези доповіді, якими можна користуватися під час виступу. Доповідачу дуже важливо вміти посилатися на відповідні </w:t>
      </w:r>
      <w:r w:rsidRPr="00E52346">
        <w:rPr>
          <w:rFonts w:ascii="Times New Roman" w:hAnsi="Times New Roman" w:cs="Times New Roman"/>
          <w:sz w:val="24"/>
          <w:szCs w:val="24"/>
        </w:rPr>
        <w:lastRenderedPageBreak/>
        <w:t xml:space="preserve">статті </w:t>
      </w:r>
      <w:r w:rsidR="000B7E82">
        <w:rPr>
          <w:rFonts w:ascii="Times New Roman" w:hAnsi="Times New Roman" w:cs="Times New Roman"/>
          <w:sz w:val="24"/>
          <w:szCs w:val="24"/>
        </w:rPr>
        <w:t xml:space="preserve">національних </w:t>
      </w:r>
      <w:r w:rsidR="00F34197">
        <w:rPr>
          <w:rFonts w:ascii="Times New Roman" w:hAnsi="Times New Roman" w:cs="Times New Roman"/>
          <w:sz w:val="24"/>
          <w:szCs w:val="24"/>
        </w:rPr>
        <w:t>та міжнародних нормативно-правових актів</w:t>
      </w:r>
      <w:r w:rsidRPr="00E52346">
        <w:rPr>
          <w:rFonts w:ascii="Times New Roman" w:hAnsi="Times New Roman" w:cs="Times New Roman"/>
          <w:sz w:val="24"/>
          <w:szCs w:val="24"/>
        </w:rPr>
        <w:t xml:space="preserve">, аналізувати факти та робити узагальнення, висновки, критично ставитися до </w:t>
      </w:r>
      <w:r w:rsidR="00F34197">
        <w:rPr>
          <w:rFonts w:ascii="Times New Roman" w:hAnsi="Times New Roman" w:cs="Times New Roman"/>
          <w:sz w:val="24"/>
          <w:szCs w:val="24"/>
        </w:rPr>
        <w:t>правових положень</w:t>
      </w:r>
      <w:r w:rsidRPr="00E52346">
        <w:rPr>
          <w:rFonts w:ascii="Times New Roman" w:hAnsi="Times New Roman" w:cs="Times New Roman"/>
          <w:sz w:val="24"/>
          <w:szCs w:val="24"/>
        </w:rPr>
        <w:t xml:space="preserve"> актів та думок науковців. </w:t>
      </w:r>
    </w:p>
    <w:p w:rsid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Обговорення питань на семінарському (практичному) занятті відбувається у формі вільної дискусії, тому кожен </w:t>
      </w:r>
      <w:r w:rsidR="00F34197">
        <w:rPr>
          <w:rFonts w:ascii="Times New Roman" w:hAnsi="Times New Roman" w:cs="Times New Roman"/>
          <w:sz w:val="24"/>
          <w:szCs w:val="24"/>
        </w:rPr>
        <w:t>здобувач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повинен уважно слухати доповіді і виступи всіх учасників семінару і має право </w:t>
      </w:r>
      <w:r w:rsidR="000B7E82">
        <w:rPr>
          <w:rFonts w:ascii="Times New Roman" w:hAnsi="Times New Roman" w:cs="Times New Roman"/>
          <w:sz w:val="24"/>
          <w:szCs w:val="24"/>
        </w:rPr>
        <w:t>доповнювати або виправляти відповіді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попередніх доповідачів. </w:t>
      </w:r>
      <w:bookmarkStart w:id="0" w:name="_GoBack"/>
      <w:bookmarkEnd w:id="0"/>
    </w:p>
    <w:p w:rsidR="006E3337" w:rsidRDefault="006E3337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6009" w:rsidRDefault="00B16009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E90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25516" w:rsidRDefault="00325516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1CB" w:rsidRDefault="00DD41CB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0F0A" w:rsidRDefault="003A0F0A" w:rsidP="00DD41CB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E3337" w:rsidRPr="006E3337" w:rsidRDefault="00F47C3E" w:rsidP="003A0F0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7C3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Тема 1. </w:t>
      </w:r>
      <w:r w:rsidR="003A0F0A" w:rsidRPr="003A0F0A">
        <w:rPr>
          <w:rFonts w:ascii="Times New Roman" w:hAnsi="Times New Roman" w:cs="Times New Roman"/>
          <w:b/>
          <w:bCs/>
          <w:iCs/>
          <w:sz w:val="24"/>
          <w:szCs w:val="24"/>
        </w:rPr>
        <w:t>Становлення та розвиток Європейського Союзу</w:t>
      </w:r>
    </w:p>
    <w:p w:rsidR="006E3337" w:rsidRDefault="00672625" w:rsidP="006E333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625">
        <w:rPr>
          <w:rFonts w:ascii="Times New Roman" w:hAnsi="Times New Roman" w:cs="Times New Roman"/>
          <w:bCs/>
          <w:sz w:val="24"/>
          <w:szCs w:val="24"/>
        </w:rPr>
        <w:t>Під час вивчення теми здобувачі освіти повинні засвоїти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2625">
        <w:rPr>
          <w:rFonts w:ascii="Times New Roman" w:hAnsi="Times New Roman" w:cs="Times New Roman"/>
          <w:bCs/>
          <w:sz w:val="24"/>
          <w:szCs w:val="24"/>
        </w:rPr>
        <w:t>основи міжнародних відносин після Другої світової війни, особ</w:t>
      </w:r>
      <w:r>
        <w:rPr>
          <w:rFonts w:ascii="Times New Roman" w:hAnsi="Times New Roman" w:cs="Times New Roman"/>
          <w:bCs/>
          <w:sz w:val="24"/>
          <w:szCs w:val="24"/>
        </w:rPr>
        <w:t>ливо стосовно Європи. Зрозуміти</w:t>
      </w:r>
      <w:r w:rsidRPr="00672625">
        <w:rPr>
          <w:rFonts w:ascii="Times New Roman" w:hAnsi="Times New Roman" w:cs="Times New Roman"/>
          <w:bCs/>
          <w:sz w:val="24"/>
          <w:szCs w:val="24"/>
        </w:rPr>
        <w:t>, чому країни вирішили об’єднати свої економіки та політики для забезпечення миру.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Ознайомитись з ідеологічними та матеріальними передумовами інтеграції на європейському континенті. </w:t>
      </w:r>
      <w:r w:rsidRPr="00672625">
        <w:rPr>
          <w:rFonts w:ascii="Times New Roman" w:hAnsi="Times New Roman" w:cs="Times New Roman"/>
          <w:bCs/>
          <w:sz w:val="24"/>
          <w:szCs w:val="24"/>
        </w:rPr>
        <w:t>Договір про заснування Європейського співтовариства вугілля та сталі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1951 р. (Паризький договір),</w:t>
      </w:r>
      <w:r w:rsidRPr="00672625">
        <w:t xml:space="preserve"> </w:t>
      </w:r>
      <w:r w:rsidRPr="00672625">
        <w:rPr>
          <w:rFonts w:ascii="Times New Roman" w:hAnsi="Times New Roman" w:cs="Times New Roman"/>
          <w:bCs/>
          <w:sz w:val="24"/>
          <w:szCs w:val="24"/>
        </w:rPr>
        <w:t>Договір про заснування Європейського економічного співтовариства та Договір про заснування Європейського співтовариства з атомної енергії (Римські договори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1957 р.).</w:t>
      </w:r>
    </w:p>
    <w:p w:rsidR="00672625" w:rsidRDefault="00672625" w:rsidP="006E333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Здобувачі освіти повинні з’ясувати внутрішню структуру ЄС (опори, які охоплювали певну сферу інтеграції),що були закладені Маастрихтським договором 1992 р. та визначити подальші напрями розширення та реформування ЄС після підписання </w:t>
      </w:r>
      <w:r w:rsidR="009F106D">
        <w:rPr>
          <w:rFonts w:ascii="Times New Roman" w:hAnsi="Times New Roman" w:cs="Times New Roman"/>
          <w:bCs/>
          <w:sz w:val="24"/>
          <w:szCs w:val="24"/>
        </w:rPr>
        <w:t>цього договору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2625" w:rsidRDefault="00672625" w:rsidP="0067262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Необхідно </w:t>
      </w:r>
      <w:r w:rsidR="009F106D">
        <w:rPr>
          <w:rFonts w:ascii="Times New Roman" w:hAnsi="Times New Roman" w:cs="Times New Roman"/>
          <w:bCs/>
          <w:sz w:val="24"/>
          <w:szCs w:val="24"/>
        </w:rPr>
        <w:t xml:space="preserve">також </w:t>
      </w:r>
      <w:r>
        <w:rPr>
          <w:rFonts w:ascii="Times New Roman" w:hAnsi="Times New Roman" w:cs="Times New Roman"/>
          <w:bCs/>
          <w:sz w:val="24"/>
          <w:szCs w:val="24"/>
        </w:rPr>
        <w:t>ознайомитись</w:t>
      </w:r>
      <w:r w:rsidRPr="00672625">
        <w:rPr>
          <w:rFonts w:ascii="Times New Roman" w:hAnsi="Times New Roman" w:cs="Times New Roman"/>
          <w:bCs/>
          <w:sz w:val="24"/>
          <w:szCs w:val="24"/>
        </w:rPr>
        <w:t xml:space="preserve"> з вимогами, які країни повинні виконати для вступу до ЄС (так звані Копенгагенські критерії): політичні, економічні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правові стандарти. </w:t>
      </w:r>
      <w:r w:rsidRPr="00672625">
        <w:rPr>
          <w:rFonts w:ascii="Times New Roman" w:hAnsi="Times New Roman" w:cs="Times New Roman"/>
          <w:bCs/>
          <w:sz w:val="24"/>
          <w:szCs w:val="24"/>
        </w:rPr>
        <w:t>З'ясу</w:t>
      </w:r>
      <w:r w:rsidR="009F106D">
        <w:rPr>
          <w:rFonts w:ascii="Times New Roman" w:hAnsi="Times New Roman" w:cs="Times New Roman"/>
          <w:bCs/>
          <w:sz w:val="24"/>
          <w:szCs w:val="24"/>
        </w:rPr>
        <w:t>вати</w:t>
      </w:r>
      <w:r w:rsidRPr="00672625">
        <w:rPr>
          <w:rFonts w:ascii="Times New Roman" w:hAnsi="Times New Roman" w:cs="Times New Roman"/>
          <w:bCs/>
          <w:sz w:val="24"/>
          <w:szCs w:val="24"/>
        </w:rPr>
        <w:t xml:space="preserve"> основні етапи приєднання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країни до ЄС</w:t>
      </w:r>
      <w:r w:rsidRPr="00672625">
        <w:rPr>
          <w:rFonts w:ascii="Times New Roman" w:hAnsi="Times New Roman" w:cs="Times New Roman"/>
          <w:bCs/>
          <w:sz w:val="24"/>
          <w:szCs w:val="24"/>
        </w:rPr>
        <w:t>: подача заявки, оцінка відповідності критеріям, переговори та ратифікація угоди.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Розглянути</w:t>
      </w:r>
      <w:r w:rsidRPr="00672625">
        <w:rPr>
          <w:rFonts w:ascii="Times New Roman" w:hAnsi="Times New Roman" w:cs="Times New Roman"/>
          <w:bCs/>
          <w:sz w:val="24"/>
          <w:szCs w:val="24"/>
        </w:rPr>
        <w:t xml:space="preserve"> приклади країн, які приєдналися до ЄС, і труднощі, з якими вони стикалися під час </w:t>
      </w:r>
      <w:r>
        <w:rPr>
          <w:rFonts w:ascii="Times New Roman" w:hAnsi="Times New Roman" w:cs="Times New Roman"/>
          <w:bCs/>
          <w:sz w:val="24"/>
          <w:szCs w:val="24"/>
        </w:rPr>
        <w:t xml:space="preserve">цього </w:t>
      </w:r>
      <w:r w:rsidRPr="00672625">
        <w:rPr>
          <w:rFonts w:ascii="Times New Roman" w:hAnsi="Times New Roman" w:cs="Times New Roman"/>
          <w:bCs/>
          <w:sz w:val="24"/>
          <w:szCs w:val="24"/>
        </w:rPr>
        <w:t>процесу.</w:t>
      </w:r>
    </w:p>
    <w:p w:rsidR="00672625" w:rsidRPr="00672625" w:rsidRDefault="00672625" w:rsidP="006E333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3337" w:rsidRPr="006E3337" w:rsidRDefault="006E3337" w:rsidP="0095108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337">
        <w:rPr>
          <w:rFonts w:ascii="Times New Roman" w:hAnsi="Times New Roman" w:cs="Times New Roman"/>
          <w:b/>
          <w:bCs/>
          <w:sz w:val="24"/>
          <w:szCs w:val="24"/>
        </w:rPr>
        <w:t>Семінарське заняття № 1</w:t>
      </w:r>
    </w:p>
    <w:p w:rsidR="006E3337" w:rsidRPr="004248FD" w:rsidRDefault="006E3337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iCs/>
          <w:sz w:val="24"/>
          <w:szCs w:val="24"/>
        </w:rPr>
        <w:t xml:space="preserve">Питання для обговорення: </w:t>
      </w:r>
    </w:p>
    <w:p w:rsidR="00951081" w:rsidRDefault="003605E3" w:rsidP="0037199E">
      <w:pPr>
        <w:pStyle w:val="a7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05E3">
        <w:rPr>
          <w:rFonts w:ascii="Times New Roman" w:hAnsi="Times New Roman" w:cs="Times New Roman"/>
          <w:iCs/>
          <w:sz w:val="24"/>
          <w:szCs w:val="24"/>
        </w:rPr>
        <w:t>Передумови виникнення європейських співтовариств</w:t>
      </w:r>
    </w:p>
    <w:p w:rsidR="003605E3" w:rsidRDefault="003605E3" w:rsidP="0037199E">
      <w:pPr>
        <w:pStyle w:val="a7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05E3">
        <w:rPr>
          <w:rFonts w:ascii="Times New Roman" w:hAnsi="Times New Roman" w:cs="Times New Roman"/>
          <w:iCs/>
          <w:sz w:val="24"/>
          <w:szCs w:val="24"/>
        </w:rPr>
        <w:t>Етапи розвитку права європейських співтовариств</w:t>
      </w:r>
    </w:p>
    <w:p w:rsidR="003605E3" w:rsidRDefault="003605E3" w:rsidP="0037199E">
      <w:pPr>
        <w:pStyle w:val="a7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05E3">
        <w:rPr>
          <w:rFonts w:ascii="Times New Roman" w:hAnsi="Times New Roman" w:cs="Times New Roman"/>
          <w:iCs/>
          <w:sz w:val="24"/>
          <w:szCs w:val="24"/>
        </w:rPr>
        <w:t xml:space="preserve">Створення </w:t>
      </w:r>
      <w:r w:rsidR="0037199E">
        <w:rPr>
          <w:rFonts w:ascii="Times New Roman" w:hAnsi="Times New Roman" w:cs="Times New Roman"/>
          <w:iCs/>
          <w:sz w:val="24"/>
          <w:szCs w:val="24"/>
        </w:rPr>
        <w:t>ЄС</w:t>
      </w:r>
    </w:p>
    <w:p w:rsidR="0037199E" w:rsidRDefault="0037199E" w:rsidP="0037199E">
      <w:pPr>
        <w:pStyle w:val="a7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Реформування, розширення та розвиток ЄС</w:t>
      </w:r>
    </w:p>
    <w:p w:rsidR="0037199E" w:rsidRDefault="0037199E" w:rsidP="0037199E">
      <w:pPr>
        <w:pStyle w:val="a7"/>
        <w:numPr>
          <w:ilvl w:val="1"/>
          <w:numId w:val="11"/>
        </w:numPr>
        <w:tabs>
          <w:tab w:val="left" w:pos="426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Амстердамський договір</w:t>
      </w:r>
    </w:p>
    <w:p w:rsidR="0037199E" w:rsidRDefault="0037199E" w:rsidP="0037199E">
      <w:pPr>
        <w:pStyle w:val="a7"/>
        <w:numPr>
          <w:ilvl w:val="1"/>
          <w:numId w:val="11"/>
        </w:numPr>
        <w:tabs>
          <w:tab w:val="left" w:pos="426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Ніццький договір</w:t>
      </w:r>
    </w:p>
    <w:p w:rsidR="0037199E" w:rsidRDefault="0037199E" w:rsidP="0037199E">
      <w:pPr>
        <w:pStyle w:val="a7"/>
        <w:numPr>
          <w:ilvl w:val="1"/>
          <w:numId w:val="11"/>
        </w:numPr>
        <w:tabs>
          <w:tab w:val="left" w:pos="426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Лісабонський договір</w:t>
      </w:r>
    </w:p>
    <w:p w:rsidR="00904ABA" w:rsidRPr="003B2DA6" w:rsidRDefault="00904ABA" w:rsidP="00C22C15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DA6">
        <w:rPr>
          <w:rFonts w:ascii="Times New Roman" w:hAnsi="Times New Roman" w:cs="Times New Roman"/>
          <w:iCs/>
          <w:sz w:val="24"/>
          <w:szCs w:val="24"/>
        </w:rPr>
        <w:t>Членство в ЄС</w:t>
      </w:r>
    </w:p>
    <w:p w:rsidR="003605E3" w:rsidRPr="003605E3" w:rsidRDefault="003605E3" w:rsidP="006E3337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E3337" w:rsidRPr="004248FD" w:rsidRDefault="006E3337" w:rsidP="004248FD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248FD">
        <w:rPr>
          <w:rFonts w:ascii="Times New Roman" w:hAnsi="Times New Roman" w:cs="Times New Roman"/>
          <w:b/>
          <w:iCs/>
          <w:sz w:val="24"/>
          <w:szCs w:val="24"/>
        </w:rPr>
        <w:t xml:space="preserve">Питання для самоконтролю: </w:t>
      </w:r>
    </w:p>
    <w:p w:rsidR="0037199E" w:rsidRPr="0037199E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>Які історичні події сприяли створенню європейських співтовариств?</w:t>
      </w:r>
    </w:p>
    <w:p w:rsidR="0037199E" w:rsidRPr="0037199E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 xml:space="preserve">Які основні політичні, економічні та соціальні чинники вплинули на </w:t>
      </w:r>
      <w:r>
        <w:rPr>
          <w:rFonts w:ascii="Times New Roman" w:hAnsi="Times New Roman" w:cs="Times New Roman"/>
          <w:sz w:val="24"/>
          <w:szCs w:val="24"/>
        </w:rPr>
        <w:t>це?</w:t>
      </w:r>
    </w:p>
    <w:p w:rsidR="006E3337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>Які країни стали першими членами європейських співтовариств, і чому саме вони?</w:t>
      </w:r>
    </w:p>
    <w:p w:rsidR="00174247" w:rsidRDefault="00174247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4247">
        <w:rPr>
          <w:rFonts w:ascii="Times New Roman" w:hAnsi="Times New Roman" w:cs="Times New Roman"/>
          <w:sz w:val="24"/>
          <w:szCs w:val="24"/>
        </w:rPr>
        <w:t>Які етапи розширення Європейського Союзу ви знаєте, і які краї</w:t>
      </w:r>
      <w:r>
        <w:rPr>
          <w:rFonts w:ascii="Times New Roman" w:hAnsi="Times New Roman" w:cs="Times New Roman"/>
          <w:sz w:val="24"/>
          <w:szCs w:val="24"/>
        </w:rPr>
        <w:t>ни приєдналися до кожного з них</w:t>
      </w:r>
      <w:r w:rsidRPr="00174247">
        <w:rPr>
          <w:rFonts w:ascii="Times New Roman" w:hAnsi="Times New Roman" w:cs="Times New Roman"/>
          <w:sz w:val="24"/>
          <w:szCs w:val="24"/>
        </w:rPr>
        <w:t>?</w:t>
      </w:r>
    </w:p>
    <w:p w:rsidR="00174247" w:rsidRDefault="00174247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4247">
        <w:rPr>
          <w:rFonts w:ascii="Times New Roman" w:hAnsi="Times New Roman" w:cs="Times New Roman"/>
          <w:sz w:val="24"/>
          <w:szCs w:val="24"/>
        </w:rPr>
        <w:t>Які основні реформи передбачав Амстердамський договір і чому вони були важливі для розвитку ЄС?</w:t>
      </w:r>
    </w:p>
    <w:p w:rsidR="0037199E" w:rsidRPr="0037199E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>Які основні нововведення були запроваджені Лісабонським договором?</w:t>
      </w:r>
    </w:p>
    <w:p w:rsidR="0037199E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>Як Лісабонський договір змінив баланс повноважень між інституціями ЄС?</w:t>
      </w:r>
    </w:p>
    <w:p w:rsidR="0037199E" w:rsidRPr="0037199E" w:rsidRDefault="0037199E" w:rsidP="00174247">
      <w:pPr>
        <w:pStyle w:val="a7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99E">
        <w:rPr>
          <w:rFonts w:ascii="Times New Roman" w:hAnsi="Times New Roman" w:cs="Times New Roman"/>
          <w:sz w:val="24"/>
          <w:szCs w:val="24"/>
        </w:rPr>
        <w:t>Які зміни в правовому статусі Хартії основних прав ЄС відбулися після прийняття Лісабонського договору?</w:t>
      </w:r>
    </w:p>
    <w:p w:rsidR="0037199E" w:rsidRDefault="0037199E" w:rsidP="00424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99E" w:rsidRDefault="001A2DC9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DC9">
        <w:rPr>
          <w:rFonts w:ascii="Times New Roman" w:hAnsi="Times New Roman" w:cs="Times New Roman"/>
          <w:b/>
          <w:sz w:val="24"/>
          <w:szCs w:val="24"/>
        </w:rPr>
        <w:t>Практичне завдання:</w:t>
      </w:r>
    </w:p>
    <w:p w:rsidR="001A2DC9" w:rsidRDefault="00C22C15" w:rsidP="00C22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C15">
        <w:rPr>
          <w:rFonts w:ascii="Times New Roman" w:hAnsi="Times New Roman" w:cs="Times New Roman"/>
          <w:sz w:val="24"/>
          <w:szCs w:val="24"/>
        </w:rPr>
        <w:t xml:space="preserve">Ознайомтесь з основними положеннями та змістом наступних договорів ЄС: Маастрихтський, Амстердамський, Ніццький та Лісабонський. Заповніть таблицю, вказавши ключові моменти кожного договору, його цілі, основні зміни та вплив на функціонування </w:t>
      </w:r>
      <w:r w:rsidRPr="00C22C15">
        <w:rPr>
          <w:rFonts w:ascii="Times New Roman" w:hAnsi="Times New Roman" w:cs="Times New Roman"/>
          <w:sz w:val="24"/>
          <w:szCs w:val="24"/>
        </w:rPr>
        <w:lastRenderedPageBreak/>
        <w:t>Європейського Союзу.</w:t>
      </w:r>
      <w:r w:rsidRPr="00C22C15">
        <w:t xml:space="preserve"> </w:t>
      </w:r>
      <w:r w:rsidRPr="00C22C15">
        <w:rPr>
          <w:rFonts w:ascii="Times New Roman" w:hAnsi="Times New Roman" w:cs="Times New Roman"/>
          <w:sz w:val="24"/>
          <w:szCs w:val="24"/>
        </w:rPr>
        <w:t>Напишіть короткий висновок про важливість цих договорів для інтеграції ЄС та їх вплив на політику і економіку країн-членів.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1"/>
        <w:gridCol w:w="1954"/>
        <w:gridCol w:w="1945"/>
        <w:gridCol w:w="1945"/>
        <w:gridCol w:w="1939"/>
      </w:tblGrid>
      <w:tr w:rsidR="00C22C15" w:rsidTr="00C22C15">
        <w:tc>
          <w:tcPr>
            <w:tcW w:w="1970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договору</w:t>
            </w:r>
          </w:p>
        </w:tc>
        <w:tc>
          <w:tcPr>
            <w:tcW w:w="1971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Рік підписання</w:t>
            </w:r>
          </w:p>
        </w:tc>
        <w:tc>
          <w:tcPr>
            <w:tcW w:w="1971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цілі</w:t>
            </w:r>
          </w:p>
        </w:tc>
        <w:tc>
          <w:tcPr>
            <w:tcW w:w="1971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зміни</w:t>
            </w:r>
          </w:p>
        </w:tc>
        <w:tc>
          <w:tcPr>
            <w:tcW w:w="1971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Вплив на ЄС</w:t>
            </w:r>
          </w:p>
        </w:tc>
      </w:tr>
      <w:tr w:rsidR="00C22C15" w:rsidTr="00C22C15">
        <w:tc>
          <w:tcPr>
            <w:tcW w:w="1970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Маастрихтський договір</w:t>
            </w: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15" w:rsidTr="00C22C15">
        <w:tc>
          <w:tcPr>
            <w:tcW w:w="1970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Амстердамський договір</w:t>
            </w: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15" w:rsidTr="00C22C15">
        <w:tc>
          <w:tcPr>
            <w:tcW w:w="1970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Ніццький договір</w:t>
            </w: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15" w:rsidTr="00C22C15">
        <w:tc>
          <w:tcPr>
            <w:tcW w:w="1970" w:type="dxa"/>
          </w:tcPr>
          <w:p w:rsidR="00C22C15" w:rsidRPr="00C22C15" w:rsidRDefault="00C22C15" w:rsidP="00C22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C15">
              <w:rPr>
                <w:rFonts w:ascii="Times New Roman" w:hAnsi="Times New Roman" w:cs="Times New Roman"/>
                <w:b/>
                <w:sz w:val="24"/>
                <w:szCs w:val="24"/>
              </w:rPr>
              <w:t>Лісабонський договір</w:t>
            </w: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22C15" w:rsidRDefault="00C22C15" w:rsidP="00C22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C15" w:rsidRPr="00C22C15" w:rsidRDefault="00C22C15" w:rsidP="00C22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871" w:rsidRPr="00C9373A" w:rsidRDefault="00C772A9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bCs/>
          <w:sz w:val="24"/>
          <w:szCs w:val="24"/>
        </w:rPr>
        <w:t>Джерела для підготовки:</w:t>
      </w:r>
      <w:r w:rsidR="00F733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90A">
        <w:rPr>
          <w:rFonts w:ascii="Times New Roman" w:hAnsi="Times New Roman" w:cs="Times New Roman"/>
          <w:bCs/>
          <w:sz w:val="24"/>
          <w:szCs w:val="24"/>
        </w:rPr>
        <w:t>1-5, 16, 29, 31</w:t>
      </w:r>
    </w:p>
    <w:p w:rsidR="00A56871" w:rsidRDefault="00A56871" w:rsidP="00A568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871" w:rsidRDefault="00A56871" w:rsidP="00A568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131" w:rsidRPr="003B2DA6" w:rsidRDefault="00A56871" w:rsidP="003B2DA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 w:rsidR="00A32210" w:rsidRPr="00A32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247" w:rsidRPr="00174247">
        <w:rPr>
          <w:rFonts w:ascii="Times New Roman" w:hAnsi="Times New Roman" w:cs="Times New Roman"/>
          <w:b/>
          <w:sz w:val="24"/>
          <w:szCs w:val="24"/>
        </w:rPr>
        <w:t>Поняття права Європейського Союзу та його правова природа</w:t>
      </w:r>
    </w:p>
    <w:p w:rsidR="00721131" w:rsidRDefault="003B2DA6" w:rsidP="003B2D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A6">
        <w:rPr>
          <w:rFonts w:ascii="Times New Roman" w:hAnsi="Times New Roman" w:cs="Times New Roman"/>
          <w:sz w:val="24"/>
          <w:szCs w:val="24"/>
        </w:rPr>
        <w:t>Під час підготовки до семінарського заняття здобувачі освіти</w:t>
      </w:r>
      <w:r w:rsidRPr="003B2DA6">
        <w:t xml:space="preserve"> </w:t>
      </w:r>
      <w:r w:rsidR="00A72AEC">
        <w:rPr>
          <w:rFonts w:ascii="Times New Roman" w:hAnsi="Times New Roman" w:cs="Times New Roman"/>
          <w:sz w:val="24"/>
          <w:szCs w:val="24"/>
        </w:rPr>
        <w:t>повинні ознайомитись з установчими договорами ЄС</w:t>
      </w:r>
      <w:r w:rsidRPr="003B2DA6">
        <w:rPr>
          <w:rFonts w:ascii="Times New Roman" w:hAnsi="Times New Roman" w:cs="Times New Roman"/>
          <w:sz w:val="24"/>
          <w:szCs w:val="24"/>
        </w:rPr>
        <w:t xml:space="preserve">, зокрема з Лісабонським договором, які визначають основи та структуру </w:t>
      </w:r>
      <w:r w:rsidR="00A72AEC">
        <w:rPr>
          <w:rFonts w:ascii="Times New Roman" w:hAnsi="Times New Roman" w:cs="Times New Roman"/>
          <w:sz w:val="24"/>
          <w:szCs w:val="24"/>
        </w:rPr>
        <w:t>даної організації</w:t>
      </w:r>
      <w:r w:rsidRPr="003B2DA6">
        <w:rPr>
          <w:rFonts w:ascii="Times New Roman" w:hAnsi="Times New Roman" w:cs="Times New Roman"/>
          <w:sz w:val="24"/>
          <w:szCs w:val="24"/>
        </w:rPr>
        <w:t>.</w:t>
      </w:r>
      <w:r w:rsidR="00A72AEC" w:rsidRPr="00A72AEC">
        <w:t xml:space="preserve"> </w:t>
      </w:r>
      <w:r w:rsidR="00A72AEC">
        <w:rPr>
          <w:rFonts w:ascii="Times New Roman" w:hAnsi="Times New Roman" w:cs="Times New Roman"/>
          <w:sz w:val="24"/>
          <w:szCs w:val="24"/>
        </w:rPr>
        <w:t>Звернути</w:t>
      </w:r>
      <w:r w:rsidR="00A72AEC" w:rsidRPr="00A72AEC">
        <w:rPr>
          <w:rFonts w:ascii="Times New Roman" w:hAnsi="Times New Roman" w:cs="Times New Roman"/>
          <w:sz w:val="24"/>
          <w:szCs w:val="24"/>
        </w:rPr>
        <w:t xml:space="preserve"> увагу на принцип верховенства права ЄС, прямої дії норм, а також принцип субсидіарності.</w:t>
      </w:r>
      <w:r w:rsidR="003E74F3">
        <w:rPr>
          <w:rFonts w:ascii="Times New Roman" w:hAnsi="Times New Roman" w:cs="Times New Roman"/>
          <w:sz w:val="24"/>
          <w:szCs w:val="24"/>
        </w:rPr>
        <w:t xml:space="preserve"> Необхідно звернути увагу на р</w:t>
      </w:r>
      <w:r w:rsidR="003E74F3" w:rsidRPr="003E74F3">
        <w:rPr>
          <w:rFonts w:ascii="Times New Roman" w:hAnsi="Times New Roman" w:cs="Times New Roman"/>
          <w:sz w:val="24"/>
          <w:szCs w:val="24"/>
        </w:rPr>
        <w:t>иси міжнародної міжурядової організації, конфедерації</w:t>
      </w:r>
      <w:r w:rsidR="003E74F3">
        <w:rPr>
          <w:rFonts w:ascii="Times New Roman" w:hAnsi="Times New Roman" w:cs="Times New Roman"/>
          <w:sz w:val="24"/>
          <w:szCs w:val="24"/>
        </w:rPr>
        <w:t xml:space="preserve"> та федеративної держави у правовій природі ЄС.</w:t>
      </w:r>
      <w:r w:rsidR="005D68BB">
        <w:rPr>
          <w:rFonts w:ascii="Times New Roman" w:hAnsi="Times New Roman" w:cs="Times New Roman"/>
          <w:sz w:val="24"/>
          <w:szCs w:val="24"/>
        </w:rPr>
        <w:t xml:space="preserve"> Визначити в чому полягає особлива природа ЄС.</w:t>
      </w:r>
      <w:r w:rsidR="00A9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1C2" w:rsidRDefault="00A911C2" w:rsidP="00A911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Здобувачі освіти повинні вивчити типи</w:t>
      </w:r>
      <w:r w:rsidRPr="00A911C2">
        <w:rPr>
          <w:rFonts w:ascii="Times New Roman" w:hAnsi="Times New Roman" w:cs="Times New Roman"/>
          <w:sz w:val="24"/>
          <w:szCs w:val="24"/>
        </w:rPr>
        <w:t xml:space="preserve"> компетенцій (виключна, спільна, допоміжна) ЄС відпо</w:t>
      </w:r>
      <w:r>
        <w:rPr>
          <w:rFonts w:ascii="Times New Roman" w:hAnsi="Times New Roman" w:cs="Times New Roman"/>
          <w:sz w:val="24"/>
          <w:szCs w:val="24"/>
        </w:rPr>
        <w:t xml:space="preserve">відно до Лісабонського договору та як вони змінювалися з часом. А також джерела ЄС: </w:t>
      </w:r>
      <w:r w:rsidRPr="00A911C2">
        <w:rPr>
          <w:rFonts w:ascii="Times New Roman" w:hAnsi="Times New Roman" w:cs="Times New Roman"/>
          <w:sz w:val="24"/>
          <w:szCs w:val="24"/>
        </w:rPr>
        <w:t xml:space="preserve">джерела </w:t>
      </w:r>
      <w:r>
        <w:rPr>
          <w:rFonts w:ascii="Times New Roman" w:hAnsi="Times New Roman" w:cs="Times New Roman"/>
          <w:sz w:val="24"/>
          <w:szCs w:val="24"/>
        </w:rPr>
        <w:t xml:space="preserve">первинного і вторинного права; джерела договірного права; джерела прецедентного права; </w:t>
      </w:r>
      <w:r w:rsidRPr="00A911C2">
        <w:rPr>
          <w:rFonts w:ascii="Times New Roman" w:hAnsi="Times New Roman" w:cs="Times New Roman"/>
          <w:sz w:val="24"/>
          <w:szCs w:val="24"/>
        </w:rPr>
        <w:t>загальні принципи права.</w:t>
      </w:r>
    </w:p>
    <w:p w:rsidR="00A911C2" w:rsidRPr="003B2DA6" w:rsidRDefault="00A911C2" w:rsidP="00A911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Охарактеризувати</w:t>
      </w:r>
      <w:r w:rsidRPr="00A911C2">
        <w:rPr>
          <w:rFonts w:ascii="Times New Roman" w:hAnsi="Times New Roman" w:cs="Times New Roman"/>
          <w:sz w:val="24"/>
          <w:szCs w:val="24"/>
        </w:rPr>
        <w:t>, як норми міжнародного права імплементуються в право ЄС</w:t>
      </w:r>
      <w:r>
        <w:rPr>
          <w:rFonts w:ascii="Times New Roman" w:hAnsi="Times New Roman" w:cs="Times New Roman"/>
          <w:sz w:val="24"/>
          <w:szCs w:val="24"/>
        </w:rPr>
        <w:t xml:space="preserve">, розглянувши </w:t>
      </w:r>
      <w:r w:rsidRPr="00A911C2">
        <w:rPr>
          <w:rFonts w:ascii="Times New Roman" w:hAnsi="Times New Roman" w:cs="Times New Roman"/>
          <w:sz w:val="24"/>
          <w:szCs w:val="24"/>
        </w:rPr>
        <w:t>рішення Суду ЄС щодо пріоритету права ЄС над міжнародним правом.</w:t>
      </w:r>
      <w:r>
        <w:rPr>
          <w:rFonts w:ascii="Times New Roman" w:hAnsi="Times New Roman" w:cs="Times New Roman"/>
          <w:sz w:val="24"/>
          <w:szCs w:val="24"/>
        </w:rPr>
        <w:t xml:space="preserve"> Дослідити </w:t>
      </w:r>
      <w:r w:rsidRPr="00A911C2">
        <w:rPr>
          <w:rFonts w:ascii="Times New Roman" w:hAnsi="Times New Roman" w:cs="Times New Roman"/>
          <w:sz w:val="24"/>
          <w:szCs w:val="24"/>
        </w:rPr>
        <w:t>принцип верховенства</w:t>
      </w:r>
      <w:r w:rsidR="00D846DE">
        <w:rPr>
          <w:rFonts w:ascii="Times New Roman" w:hAnsi="Times New Roman" w:cs="Times New Roman"/>
          <w:sz w:val="24"/>
          <w:szCs w:val="24"/>
        </w:rPr>
        <w:t xml:space="preserve"> права ЄС над національним правом та як принцип п</w:t>
      </w:r>
      <w:r w:rsidR="00D846DE" w:rsidRPr="00D846DE">
        <w:rPr>
          <w:rFonts w:ascii="Times New Roman" w:hAnsi="Times New Roman" w:cs="Times New Roman"/>
          <w:sz w:val="24"/>
          <w:szCs w:val="24"/>
        </w:rPr>
        <w:t>рямої дії впливає на права громадян у державах-членах.</w:t>
      </w:r>
    </w:p>
    <w:p w:rsidR="00F117CA" w:rsidRDefault="00F117CA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71" w:rsidRPr="00A56871" w:rsidRDefault="00A56871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871">
        <w:rPr>
          <w:rFonts w:ascii="Times New Roman" w:hAnsi="Times New Roman" w:cs="Times New Roman"/>
          <w:b/>
          <w:sz w:val="24"/>
          <w:szCs w:val="24"/>
        </w:rPr>
        <w:t>Семінарське заняття №2</w:t>
      </w:r>
    </w:p>
    <w:p w:rsidR="00A56871" w:rsidRPr="004248FD" w:rsidRDefault="00A56871" w:rsidP="003802C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6976FE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D26">
        <w:rPr>
          <w:rFonts w:ascii="Times New Roman" w:hAnsi="Times New Roman" w:cs="Times New Roman"/>
          <w:sz w:val="24"/>
          <w:szCs w:val="24"/>
        </w:rPr>
        <w:t xml:space="preserve">Поняття і структура права </w:t>
      </w:r>
      <w:r>
        <w:rPr>
          <w:rFonts w:ascii="Times New Roman" w:hAnsi="Times New Roman" w:cs="Times New Roman"/>
          <w:sz w:val="24"/>
          <w:szCs w:val="24"/>
        </w:rPr>
        <w:t>ЄС</w:t>
      </w:r>
    </w:p>
    <w:p w:rsidR="00612D26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 природа ЄС</w:t>
      </w:r>
    </w:p>
    <w:p w:rsidR="00D80425" w:rsidRDefault="00D80425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Компетенція ЄС</w:t>
      </w:r>
    </w:p>
    <w:p w:rsidR="00612D26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D26">
        <w:rPr>
          <w:rFonts w:ascii="Times New Roman" w:hAnsi="Times New Roman" w:cs="Times New Roman"/>
          <w:sz w:val="24"/>
          <w:szCs w:val="24"/>
        </w:rPr>
        <w:t xml:space="preserve">Суб’єкти права </w:t>
      </w:r>
      <w:r>
        <w:rPr>
          <w:rFonts w:ascii="Times New Roman" w:hAnsi="Times New Roman" w:cs="Times New Roman"/>
          <w:sz w:val="24"/>
          <w:szCs w:val="24"/>
        </w:rPr>
        <w:t>ЄС</w:t>
      </w:r>
    </w:p>
    <w:p w:rsidR="00612D26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права ЄС</w:t>
      </w:r>
    </w:p>
    <w:p w:rsidR="00612D26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D26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1C189E">
        <w:rPr>
          <w:rFonts w:ascii="Times New Roman" w:hAnsi="Times New Roman" w:cs="Times New Roman"/>
          <w:sz w:val="24"/>
          <w:szCs w:val="24"/>
        </w:rPr>
        <w:t>ЄС</w:t>
      </w:r>
      <w:r w:rsidRPr="00612D26">
        <w:rPr>
          <w:rFonts w:ascii="Times New Roman" w:hAnsi="Times New Roman" w:cs="Times New Roman"/>
          <w:sz w:val="24"/>
          <w:szCs w:val="24"/>
        </w:rPr>
        <w:t xml:space="preserve"> і міжнародне право</w:t>
      </w:r>
    </w:p>
    <w:p w:rsidR="00612D26" w:rsidRDefault="00612D26" w:rsidP="003802CE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D26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1C189E">
        <w:rPr>
          <w:rFonts w:ascii="Times New Roman" w:hAnsi="Times New Roman" w:cs="Times New Roman"/>
          <w:sz w:val="24"/>
          <w:szCs w:val="24"/>
        </w:rPr>
        <w:t>ЄС</w:t>
      </w:r>
      <w:r w:rsidRPr="00612D26">
        <w:rPr>
          <w:rFonts w:ascii="Times New Roman" w:hAnsi="Times New Roman" w:cs="Times New Roman"/>
          <w:sz w:val="24"/>
          <w:szCs w:val="24"/>
        </w:rPr>
        <w:t xml:space="preserve"> і внутрішнє право держав-членів</w:t>
      </w:r>
    </w:p>
    <w:p w:rsidR="001C189E" w:rsidRPr="00612D26" w:rsidRDefault="001C189E" w:rsidP="003802CE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72A9" w:rsidRPr="004248FD" w:rsidRDefault="00C772A9" w:rsidP="003802C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904ABA" w:rsidRDefault="00904ABA" w:rsidP="003802CE">
      <w:pPr>
        <w:pStyle w:val="a7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4A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право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ЄС і які його основні джерела?</w:t>
      </w:r>
    </w:p>
    <w:p w:rsidR="00904ABA" w:rsidRDefault="00904ABA" w:rsidP="003802CE">
      <w:pPr>
        <w:pStyle w:val="a7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4ABA">
        <w:rPr>
          <w:rFonts w:ascii="Times New Roman" w:eastAsia="Times New Roman" w:hAnsi="Times New Roman" w:cs="Times New Roman"/>
          <w:sz w:val="24"/>
          <w:szCs w:val="24"/>
          <w:lang w:eastAsia="uk-UA"/>
        </w:rPr>
        <w:t>Як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904A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роль первинного та вторинного права в правовій системі ЄС?</w:t>
      </w:r>
    </w:p>
    <w:p w:rsidR="00904ABA" w:rsidRPr="00904ABA" w:rsidRDefault="00904ABA" w:rsidP="003802CE">
      <w:pPr>
        <w:pStyle w:val="a7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4ABA">
        <w:rPr>
          <w:rFonts w:ascii="Times New Roman" w:eastAsia="Times New Roman" w:hAnsi="Times New Roman" w:cs="Times New Roman"/>
          <w:sz w:val="24"/>
          <w:szCs w:val="24"/>
          <w:lang w:eastAsia="uk-UA"/>
        </w:rPr>
        <w:t>Хто є основними суб'єктами права Європейського Союзу?</w:t>
      </w:r>
    </w:p>
    <w:p w:rsidR="008D5C00" w:rsidRDefault="00904ABA" w:rsidP="003802CE">
      <w:pPr>
        <w:pStyle w:val="a7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означає</w:t>
      </w:r>
      <w:r w:rsidRPr="00904ABA">
        <w:rPr>
          <w:rFonts w:ascii="Times New Roman" w:hAnsi="Times New Roman" w:cs="Times New Roman"/>
          <w:sz w:val="24"/>
          <w:szCs w:val="24"/>
        </w:rPr>
        <w:t xml:space="preserve"> принцип прямої дії права ЄС, і як він захищає права фізичних та юридичних осіб?</w:t>
      </w:r>
    </w:p>
    <w:p w:rsidR="00901D5E" w:rsidRPr="00901D5E" w:rsidRDefault="00901D5E" w:rsidP="003802CE">
      <w:pPr>
        <w:pStyle w:val="a7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5E">
        <w:rPr>
          <w:rFonts w:ascii="Times New Roman" w:hAnsi="Times New Roman" w:cs="Times New Roman"/>
          <w:sz w:val="24"/>
          <w:szCs w:val="24"/>
        </w:rPr>
        <w:lastRenderedPageBreak/>
        <w:t>У чому полягає різниця між основними та допоміжними джерелами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D5E">
        <w:rPr>
          <w:rFonts w:ascii="Times New Roman" w:hAnsi="Times New Roman" w:cs="Times New Roman"/>
          <w:sz w:val="24"/>
          <w:szCs w:val="24"/>
        </w:rPr>
        <w:t>Євросоюзу?</w:t>
      </w:r>
    </w:p>
    <w:p w:rsidR="00904ABA" w:rsidRDefault="00901D5E" w:rsidP="003802CE">
      <w:pPr>
        <w:pStyle w:val="a7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5E">
        <w:rPr>
          <w:rFonts w:ascii="Times New Roman" w:hAnsi="Times New Roman" w:cs="Times New Roman"/>
          <w:sz w:val="24"/>
          <w:szCs w:val="24"/>
        </w:rPr>
        <w:t>Охарактеризуйте основні концепції співвідношення права Євросоюзу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D5E">
        <w:rPr>
          <w:rFonts w:ascii="Times New Roman" w:hAnsi="Times New Roman" w:cs="Times New Roman"/>
          <w:sz w:val="24"/>
          <w:szCs w:val="24"/>
        </w:rPr>
        <w:t>внутрішнього права країн-членів.</w:t>
      </w:r>
    </w:p>
    <w:p w:rsidR="003802CE" w:rsidRDefault="003802CE" w:rsidP="00F76294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2DC9" w:rsidRPr="00D3020A" w:rsidRDefault="00C27262" w:rsidP="00F76294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A2DC9" w:rsidRPr="00D3020A">
        <w:rPr>
          <w:rFonts w:ascii="Times New Roman" w:hAnsi="Times New Roman" w:cs="Times New Roman"/>
          <w:b/>
          <w:sz w:val="24"/>
          <w:szCs w:val="24"/>
        </w:rPr>
        <w:t>естові завдання:</w:t>
      </w:r>
    </w:p>
    <w:p w:rsidR="001A2DC9" w:rsidRPr="001A2DC9" w:rsidRDefault="001A2DC9" w:rsidP="001A2DC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C9">
        <w:rPr>
          <w:rFonts w:ascii="Times New Roman" w:hAnsi="Times New Roman" w:cs="Times New Roman"/>
          <w:i/>
          <w:sz w:val="24"/>
          <w:szCs w:val="24"/>
        </w:rPr>
        <w:t xml:space="preserve">Система джерел права ЄС включає такі складові: </w:t>
      </w:r>
    </w:p>
    <w:p w:rsidR="001A2DC9" w:rsidRPr="001A2DC9" w:rsidRDefault="001A2DC9" w:rsidP="001A2DC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 xml:space="preserve">джерела первинного і вторинного права; джерела договірного права </w:t>
      </w:r>
    </w:p>
    <w:p w:rsidR="001A2DC9" w:rsidRPr="001A2DC9" w:rsidRDefault="001A2DC9" w:rsidP="001A2DC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джерела первинного і вторинного права; джерела договірного права; джерела прецедентного права</w:t>
      </w:r>
    </w:p>
    <w:p w:rsidR="001A2DC9" w:rsidRPr="00423DB8" w:rsidRDefault="001A2DC9" w:rsidP="001A2DC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DB8">
        <w:rPr>
          <w:rFonts w:ascii="Times New Roman" w:hAnsi="Times New Roman" w:cs="Times New Roman"/>
          <w:sz w:val="24"/>
          <w:szCs w:val="24"/>
          <w:u w:val="single"/>
        </w:rPr>
        <w:t>джерела первинного і вторинного права; джерела договірного права; джерела прецедентного права; загальні принципи права</w:t>
      </w:r>
    </w:p>
    <w:p w:rsidR="001A2DC9" w:rsidRPr="001A2DC9" w:rsidRDefault="001A2DC9" w:rsidP="001A2DC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DC9">
        <w:rPr>
          <w:rFonts w:ascii="Times New Roman" w:hAnsi="Times New Roman" w:cs="Times New Roman"/>
          <w:i/>
          <w:sz w:val="24"/>
          <w:szCs w:val="24"/>
        </w:rPr>
        <w:t>Джерела первинного права ЄС – це</w:t>
      </w:r>
    </w:p>
    <w:p w:rsidR="001A2DC9" w:rsidRPr="00423DB8" w:rsidRDefault="001A2DC9" w:rsidP="001A2DC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DB8">
        <w:rPr>
          <w:rFonts w:ascii="Times New Roman" w:hAnsi="Times New Roman" w:cs="Times New Roman"/>
          <w:sz w:val="24"/>
          <w:szCs w:val="24"/>
          <w:u w:val="single"/>
        </w:rPr>
        <w:t>це акти основоположного, установчого характеру, які наділені вищою юридичною силою в правовій системі ЄС.</w:t>
      </w:r>
    </w:p>
    <w:p w:rsidR="001A2DC9" w:rsidRPr="001A2DC9" w:rsidRDefault="001A2DC9" w:rsidP="001A2DC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  <w:lang w:eastAsia="uk-UA"/>
        </w:rPr>
        <w:t>це нормативні й інші правові акти, що ухвалюються його керівними інститутами</w:t>
      </w:r>
    </w:p>
    <w:p w:rsidR="001A2DC9" w:rsidRPr="001A2DC9" w:rsidRDefault="001A2DC9" w:rsidP="001A2DC9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  <w:sz w:val="24"/>
          <w:szCs w:val="24"/>
        </w:rPr>
        <w:t xml:space="preserve">виключно міжнародні угоди ЄС з третіми країнами та міжнародними організаціями, а </w:t>
      </w:r>
      <w:r w:rsidRPr="001A2DC9">
        <w:rPr>
          <w:rFonts w:ascii="Times New Roman" w:hAnsi="Times New Roman" w:cs="Times New Roman"/>
        </w:rPr>
        <w:t>також міжінституційні угоди.</w:t>
      </w:r>
    </w:p>
    <w:p w:rsidR="001A2DC9" w:rsidRPr="001A2DC9" w:rsidRDefault="001A2DC9" w:rsidP="001A2DC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A2DC9">
        <w:rPr>
          <w:rFonts w:ascii="Times New Roman" w:hAnsi="Times New Roman" w:cs="Times New Roman"/>
          <w:i/>
        </w:rPr>
        <w:t>До установчих актів ЄС належать:</w:t>
      </w:r>
    </w:p>
    <w:p w:rsidR="001A2DC9" w:rsidRPr="001A2DC9" w:rsidRDefault="001A2DC9" w:rsidP="001A2DC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</w:rPr>
        <w:t>рішення Суду ЄС, які носять прецедентний характер</w:t>
      </w:r>
    </w:p>
    <w:p w:rsidR="001A2DC9" w:rsidRPr="001A2DC9" w:rsidRDefault="001A2DC9" w:rsidP="001A2DC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</w:rPr>
        <w:t>Договір про ЄС в редакції Лісабонського договору 2007 р.; Договір про функціонування ЄС в редакції Лісабонського договору 2007 р., Хартія ЄС про основні права 2000 в редакції Лісабонського договору 2007 р.</w:t>
      </w:r>
    </w:p>
    <w:p w:rsidR="001A2DC9" w:rsidRPr="001A2DC9" w:rsidRDefault="001A2DC9" w:rsidP="001A2DC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</w:rPr>
        <w:t>Міжнародні угоди ЄС з третіми країнами та міжнародними організаціями</w:t>
      </w:r>
    </w:p>
    <w:p w:rsidR="001A2DC9" w:rsidRPr="001A2DC9" w:rsidRDefault="001A2DC9" w:rsidP="001A2DC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</w:rPr>
      </w:pPr>
      <w:r w:rsidRPr="001A2DC9">
        <w:rPr>
          <w:rFonts w:ascii="Times New Roman" w:hAnsi="Times New Roman" w:cs="Times New Roman"/>
          <w:i/>
        </w:rPr>
        <w:t>Європейський Союз є</w:t>
      </w:r>
    </w:p>
    <w:p w:rsidR="001A2DC9" w:rsidRPr="001A2DC9" w:rsidRDefault="001A2DC9" w:rsidP="001A2DC9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</w:rPr>
        <w:t>міжнародною неурядовою організацією</w:t>
      </w:r>
    </w:p>
    <w:p w:rsidR="001A2DC9" w:rsidRPr="001A2DC9" w:rsidRDefault="001A2DC9" w:rsidP="001A2DC9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1A2DC9">
        <w:rPr>
          <w:rFonts w:ascii="Times New Roman" w:hAnsi="Times New Roman" w:cs="Times New Roman"/>
        </w:rPr>
        <w:t>класичною міжнародною міжурядовою організацією</w:t>
      </w:r>
    </w:p>
    <w:p w:rsidR="001A2DC9" w:rsidRPr="00423DB8" w:rsidRDefault="001A2DC9" w:rsidP="001A2DC9">
      <w:pPr>
        <w:pStyle w:val="a7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u w:val="single"/>
        </w:rPr>
      </w:pPr>
      <w:r w:rsidRPr="00423DB8">
        <w:rPr>
          <w:rFonts w:ascii="Times New Roman" w:hAnsi="Times New Roman" w:cs="Times New Roman"/>
          <w:u w:val="single"/>
        </w:rPr>
        <w:t>є міждержавним об’єднанням, яке поєднує риси міжнародної міжурядової організації та державоподібного утворення;</w:t>
      </w:r>
    </w:p>
    <w:p w:rsidR="00DA27A3" w:rsidRPr="00DA27A3" w:rsidRDefault="00DA27A3" w:rsidP="00DA27A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A27A3">
        <w:rPr>
          <w:rFonts w:ascii="Times New Roman" w:hAnsi="Times New Roman" w:cs="Times New Roman"/>
          <w:i/>
        </w:rPr>
        <w:t>5. Система права Європейського Союзу – це</w:t>
      </w:r>
    </w:p>
    <w:p w:rsidR="00DA27A3" w:rsidRPr="00DA27A3" w:rsidRDefault="00DA27A3" w:rsidP="00DA27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7A3">
        <w:rPr>
          <w:rFonts w:ascii="Times New Roman" w:hAnsi="Times New Roman" w:cs="Times New Roman"/>
        </w:rPr>
        <w:t>1) унікальна міжнародна організація, яка становить яскравий приклад успішного полтичного та правового співробітництва та економічної інтеграції</w:t>
      </w:r>
    </w:p>
    <w:p w:rsidR="00DA27A3" w:rsidRPr="00DA27A3" w:rsidRDefault="00DA27A3" w:rsidP="00DA27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DB8">
        <w:rPr>
          <w:rFonts w:ascii="Times New Roman" w:hAnsi="Times New Roman" w:cs="Times New Roman"/>
          <w:u w:val="single"/>
        </w:rPr>
        <w:t>2) це</w:t>
      </w:r>
      <w:r w:rsidRPr="00DA27A3">
        <w:rPr>
          <w:rFonts w:ascii="Times New Roman" w:hAnsi="Times New Roman" w:cs="Times New Roman"/>
        </w:rPr>
        <w:t xml:space="preserve"> новий правовий порядок, утворений засновницькими договорами, характеризується своєю автономністю та внутрішнім узгодженням  власної системи правових джерел, а також специфічною природою взаємовідносин, що існують між правовими нормами ЄС та національними правовими системами держав-учасниць</w:t>
      </w:r>
    </w:p>
    <w:p w:rsidR="00DA27A3" w:rsidRPr="00DA27A3" w:rsidRDefault="00DA27A3" w:rsidP="00DA27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7A3">
        <w:rPr>
          <w:rFonts w:ascii="Times New Roman" w:hAnsi="Times New Roman" w:cs="Times New Roman"/>
        </w:rPr>
        <w:t>3) інститут забезпечення рівних можливостей для суб’єктів ЄС</w:t>
      </w:r>
    </w:p>
    <w:p w:rsidR="00D3020A" w:rsidRDefault="00D3020A" w:rsidP="004248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72A9" w:rsidRPr="001F51C0" w:rsidRDefault="00C772A9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Джерела для підготовки</w:t>
      </w:r>
      <w:r w:rsidRPr="00672031">
        <w:rPr>
          <w:rFonts w:ascii="Times New Roman" w:hAnsi="Times New Roman" w:cs="Times New Roman"/>
          <w:i/>
          <w:sz w:val="24"/>
          <w:szCs w:val="24"/>
        </w:rPr>
        <w:t>:</w:t>
      </w:r>
      <w:r w:rsidR="001F51C0">
        <w:rPr>
          <w:rFonts w:ascii="Times New Roman" w:hAnsi="Times New Roman" w:cs="Times New Roman"/>
          <w:sz w:val="24"/>
          <w:szCs w:val="24"/>
        </w:rPr>
        <w:t xml:space="preserve"> </w:t>
      </w:r>
      <w:r w:rsidR="0086490A">
        <w:rPr>
          <w:rFonts w:ascii="Times New Roman" w:hAnsi="Times New Roman" w:cs="Times New Roman"/>
          <w:sz w:val="24"/>
          <w:szCs w:val="24"/>
        </w:rPr>
        <w:t>1-5, 11, 14, 23, 26, 27, 29, 31</w:t>
      </w:r>
    </w:p>
    <w:p w:rsidR="009B1A42" w:rsidRDefault="009B1A42" w:rsidP="0067203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E1971" w:rsidRDefault="009B1A42" w:rsidP="00DD41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 w:rsidR="00810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131" w:rsidRPr="00A30131">
        <w:rPr>
          <w:rFonts w:ascii="Times New Roman" w:hAnsi="Times New Roman" w:cs="Times New Roman"/>
          <w:b/>
          <w:sz w:val="24"/>
          <w:szCs w:val="24"/>
        </w:rPr>
        <w:t>Інституційні органи Європейського Союзу</w:t>
      </w:r>
    </w:p>
    <w:p w:rsidR="002E1971" w:rsidRPr="0021382B" w:rsidRDefault="00C27262" w:rsidP="006A35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підготовці до семінарського заняття здобувачам освіти необхідно </w:t>
      </w:r>
      <w:r w:rsidRPr="00C27262">
        <w:rPr>
          <w:rFonts w:ascii="Times New Roman" w:hAnsi="Times New Roman" w:cs="Times New Roman"/>
          <w:sz w:val="24"/>
          <w:szCs w:val="24"/>
        </w:rPr>
        <w:t>ознайомитися з функціями, структурою та роллю</w:t>
      </w:r>
      <w:r>
        <w:rPr>
          <w:rFonts w:ascii="Times New Roman" w:hAnsi="Times New Roman" w:cs="Times New Roman"/>
          <w:sz w:val="24"/>
          <w:szCs w:val="24"/>
        </w:rPr>
        <w:t xml:space="preserve"> інститутів, органів та установ ЄС</w:t>
      </w:r>
      <w:r w:rsidRPr="00C27262">
        <w:rPr>
          <w:rFonts w:ascii="Times New Roman" w:hAnsi="Times New Roman" w:cs="Times New Roman"/>
          <w:sz w:val="24"/>
          <w:szCs w:val="24"/>
        </w:rPr>
        <w:t xml:space="preserve"> в європейській системі</w:t>
      </w:r>
      <w:r>
        <w:rPr>
          <w:rFonts w:ascii="Times New Roman" w:hAnsi="Times New Roman" w:cs="Times New Roman"/>
          <w:sz w:val="24"/>
          <w:szCs w:val="24"/>
        </w:rPr>
        <w:t xml:space="preserve">. З’ясувати порядок </w:t>
      </w:r>
      <w:r w:rsidR="00F117CA">
        <w:rPr>
          <w:rFonts w:ascii="Times New Roman" w:hAnsi="Times New Roman" w:cs="Times New Roman"/>
          <w:sz w:val="24"/>
          <w:szCs w:val="24"/>
        </w:rPr>
        <w:t xml:space="preserve">їх </w:t>
      </w:r>
      <w:r>
        <w:rPr>
          <w:rFonts w:ascii="Times New Roman" w:hAnsi="Times New Roman" w:cs="Times New Roman"/>
          <w:sz w:val="24"/>
          <w:szCs w:val="24"/>
        </w:rPr>
        <w:t>формування, форми роботи, правову основу діяльності, співпрацю з іншими інституціями</w:t>
      </w:r>
      <w:r w:rsidR="00F117CA">
        <w:rPr>
          <w:rFonts w:ascii="Times New Roman" w:hAnsi="Times New Roman" w:cs="Times New Roman"/>
          <w:sz w:val="24"/>
          <w:szCs w:val="24"/>
        </w:rPr>
        <w:t xml:space="preserve"> та державами-членами ЄС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71DF">
        <w:rPr>
          <w:rFonts w:ascii="Times New Roman" w:hAnsi="Times New Roman" w:cs="Times New Roman"/>
          <w:sz w:val="24"/>
          <w:szCs w:val="24"/>
        </w:rPr>
        <w:t xml:space="preserve"> </w:t>
      </w:r>
      <w:r w:rsidR="004171DF" w:rsidRPr="004171DF">
        <w:rPr>
          <w:rFonts w:ascii="Times New Roman" w:hAnsi="Times New Roman" w:cs="Times New Roman"/>
          <w:sz w:val="24"/>
          <w:szCs w:val="24"/>
        </w:rPr>
        <w:t>Проаналізувати нормативно-правову базу.</w:t>
      </w:r>
    </w:p>
    <w:p w:rsidR="00F117CA" w:rsidRDefault="00F117CA" w:rsidP="004A3A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15" w:rsidRPr="00A56871" w:rsidRDefault="004A3A15" w:rsidP="004A3A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Семінарське заняття №3</w:t>
      </w:r>
    </w:p>
    <w:p w:rsidR="00B25DEA" w:rsidRPr="00B25DEA" w:rsidRDefault="004A3A15" w:rsidP="00141A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B25DEA" w:rsidRPr="00B25DEA" w:rsidRDefault="00B25DEA" w:rsidP="00B25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A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>Інститути ЄС</w:t>
      </w:r>
      <w:r w:rsidR="00141A1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25DEA" w:rsidRPr="00B25DEA" w:rsidRDefault="00B25DEA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Європейська рада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Рада ЄС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Європейський парламент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Європейська комісія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Суд ЄС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Європейський центральний банк і </w:t>
      </w:r>
    </w:p>
    <w:p w:rsidR="00141A16" w:rsidRPr="00141A16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Рахункова палата. </w:t>
      </w:r>
    </w:p>
    <w:p w:rsidR="00141A16" w:rsidRPr="00141A16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A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 ЄС:</w:t>
      </w:r>
    </w:p>
    <w:p w:rsidR="00B25DEA" w:rsidRPr="00B25DEA" w:rsidRDefault="00141A16" w:rsidP="00141A1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A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="00B25DEA" w:rsidRPr="00B25D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Економічний і соціальний комітет (ЕКОСОК) </w:t>
      </w:r>
    </w:p>
    <w:p w:rsidR="00B25DEA" w:rsidRPr="00141A16" w:rsidRDefault="00141A16" w:rsidP="00141A16">
      <w:pPr>
        <w:pStyle w:val="a7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Комітет регіонів</w:t>
      </w:r>
    </w:p>
    <w:p w:rsidR="00B25DEA" w:rsidRPr="00141A16" w:rsidRDefault="00B25DEA" w:rsidP="00141A16">
      <w:pPr>
        <w:pStyle w:val="a7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A16">
        <w:rPr>
          <w:rFonts w:ascii="Times New Roman" w:eastAsia="Calibri" w:hAnsi="Times New Roman" w:cs="Times New Roman"/>
          <w:sz w:val="24"/>
          <w:szCs w:val="24"/>
          <w:lang w:eastAsia="ru-RU"/>
        </w:rPr>
        <w:t> Установи ЄС</w:t>
      </w:r>
      <w:r w:rsidR="00141A1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25DEA" w:rsidRPr="00B25DEA" w:rsidRDefault="00141A16" w:rsidP="00141A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="007117A6">
        <w:rPr>
          <w:rFonts w:ascii="Times New Roman" w:eastAsia="Calibri" w:hAnsi="Times New Roman" w:cs="Times New Roman"/>
          <w:sz w:val="24"/>
          <w:szCs w:val="24"/>
          <w:lang w:eastAsia="ru-RU"/>
        </w:rPr>
        <w:t>Європол</w:t>
      </w:r>
    </w:p>
    <w:p w:rsidR="00B25DEA" w:rsidRPr="00141A16" w:rsidRDefault="007117A6" w:rsidP="00141A16">
      <w:pPr>
        <w:pStyle w:val="a7"/>
        <w:widowControl w:val="0"/>
        <w:numPr>
          <w:ilvl w:val="1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Євроюст</w:t>
      </w:r>
    </w:p>
    <w:p w:rsidR="00B25DEA" w:rsidRPr="00141A16" w:rsidRDefault="007117A6" w:rsidP="00141A16">
      <w:pPr>
        <w:pStyle w:val="a7"/>
        <w:widowControl w:val="0"/>
        <w:numPr>
          <w:ilvl w:val="1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Європейський інвестиційний банк</w:t>
      </w:r>
    </w:p>
    <w:p w:rsidR="00B25DEA" w:rsidRPr="00B25DEA" w:rsidRDefault="00B25DEA" w:rsidP="00B25DEA">
      <w:pPr>
        <w:widowControl w:val="0"/>
        <w:tabs>
          <w:tab w:val="left" w:pos="136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25DEA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A068BF" w:rsidRPr="004248FD" w:rsidRDefault="00A068BF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3E2B">
        <w:rPr>
          <w:rFonts w:ascii="Times New Roman" w:hAnsi="Times New Roman" w:cs="Times New Roman"/>
          <w:sz w:val="24"/>
          <w:szCs w:val="24"/>
        </w:rPr>
        <w:t>Яку структуру м</w:t>
      </w:r>
      <w:r>
        <w:rPr>
          <w:rFonts w:ascii="Times New Roman" w:hAnsi="Times New Roman" w:cs="Times New Roman"/>
          <w:sz w:val="24"/>
          <w:szCs w:val="24"/>
        </w:rPr>
        <w:t xml:space="preserve">ає Рада ЄС?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3E2B">
        <w:rPr>
          <w:rFonts w:ascii="Times New Roman" w:hAnsi="Times New Roman" w:cs="Times New Roman"/>
          <w:sz w:val="24"/>
          <w:szCs w:val="24"/>
        </w:rPr>
        <w:t xml:space="preserve">З чого складаються повноваження Ради </w:t>
      </w:r>
      <w:r>
        <w:rPr>
          <w:rFonts w:ascii="Times New Roman" w:hAnsi="Times New Roman" w:cs="Times New Roman"/>
          <w:sz w:val="24"/>
          <w:szCs w:val="24"/>
        </w:rPr>
        <w:t xml:space="preserve">ЄС?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83E2B">
        <w:rPr>
          <w:rFonts w:ascii="Times New Roman" w:hAnsi="Times New Roman" w:cs="Times New Roman"/>
          <w:sz w:val="24"/>
          <w:szCs w:val="24"/>
        </w:rPr>
        <w:t xml:space="preserve"> Визначте сутність координаційної функції Ради </w:t>
      </w:r>
      <w:r>
        <w:rPr>
          <w:rFonts w:ascii="Times New Roman" w:hAnsi="Times New Roman" w:cs="Times New Roman"/>
          <w:sz w:val="24"/>
          <w:szCs w:val="24"/>
        </w:rPr>
        <w:t xml:space="preserve">ЄС. </w:t>
      </w:r>
    </w:p>
    <w:p w:rsidR="00183E2B" w:rsidRP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83E2B">
        <w:rPr>
          <w:rFonts w:ascii="Times New Roman" w:hAnsi="Times New Roman" w:cs="Times New Roman"/>
          <w:sz w:val="24"/>
          <w:szCs w:val="24"/>
        </w:rPr>
        <w:t>Охарактеризуйте законодавчу фун</w:t>
      </w:r>
      <w:r>
        <w:rPr>
          <w:rFonts w:ascii="Times New Roman" w:hAnsi="Times New Roman" w:cs="Times New Roman"/>
          <w:sz w:val="24"/>
          <w:szCs w:val="24"/>
        </w:rPr>
        <w:t>кцію Ради ЄС.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83E2B">
        <w:rPr>
          <w:rFonts w:ascii="Times New Roman" w:hAnsi="Times New Roman" w:cs="Times New Roman"/>
          <w:sz w:val="24"/>
          <w:szCs w:val="24"/>
        </w:rPr>
        <w:t>. Який пр</w:t>
      </w:r>
      <w:r>
        <w:rPr>
          <w:rFonts w:ascii="Times New Roman" w:hAnsi="Times New Roman" w:cs="Times New Roman"/>
          <w:sz w:val="24"/>
          <w:szCs w:val="24"/>
        </w:rPr>
        <w:t>авовий статус має Європейський п</w:t>
      </w:r>
      <w:r w:rsidRPr="00183E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рламент в системі органів ЄС?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83E2B">
        <w:rPr>
          <w:rFonts w:ascii="Times New Roman" w:hAnsi="Times New Roman" w:cs="Times New Roman"/>
          <w:sz w:val="24"/>
          <w:szCs w:val="24"/>
        </w:rPr>
        <w:t xml:space="preserve"> Дайте характеристику </w:t>
      </w:r>
      <w:r>
        <w:rPr>
          <w:rFonts w:ascii="Times New Roman" w:hAnsi="Times New Roman" w:cs="Times New Roman"/>
          <w:sz w:val="24"/>
          <w:szCs w:val="24"/>
        </w:rPr>
        <w:t>структури та складу Європейського п</w:t>
      </w:r>
      <w:r w:rsidRPr="00183E2B">
        <w:rPr>
          <w:rFonts w:ascii="Times New Roman" w:hAnsi="Times New Roman" w:cs="Times New Roman"/>
          <w:sz w:val="24"/>
          <w:szCs w:val="24"/>
        </w:rPr>
        <w:t xml:space="preserve">арламенту.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83E2B">
        <w:rPr>
          <w:rFonts w:ascii="Times New Roman" w:hAnsi="Times New Roman" w:cs="Times New Roman"/>
          <w:sz w:val="24"/>
          <w:szCs w:val="24"/>
        </w:rPr>
        <w:t xml:space="preserve">Яка процедура проведення </w:t>
      </w:r>
      <w:r>
        <w:rPr>
          <w:rFonts w:ascii="Times New Roman" w:hAnsi="Times New Roman" w:cs="Times New Roman"/>
          <w:sz w:val="24"/>
          <w:szCs w:val="24"/>
        </w:rPr>
        <w:t xml:space="preserve">парламентських виборів у ЄС?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83E2B">
        <w:rPr>
          <w:rFonts w:ascii="Times New Roman" w:hAnsi="Times New Roman" w:cs="Times New Roman"/>
          <w:sz w:val="24"/>
          <w:szCs w:val="24"/>
        </w:rPr>
        <w:t>Які керівні органи створюються та діють у</w:t>
      </w:r>
      <w:r>
        <w:rPr>
          <w:rFonts w:ascii="Times New Roman" w:hAnsi="Times New Roman" w:cs="Times New Roman"/>
          <w:sz w:val="24"/>
          <w:szCs w:val="24"/>
        </w:rPr>
        <w:t xml:space="preserve"> Європейському парламенті?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83E2B">
        <w:rPr>
          <w:rFonts w:ascii="Times New Roman" w:hAnsi="Times New Roman" w:cs="Times New Roman"/>
          <w:sz w:val="24"/>
          <w:szCs w:val="24"/>
        </w:rPr>
        <w:t>Назвіть повноваження голови</w:t>
      </w:r>
      <w:r>
        <w:rPr>
          <w:rFonts w:ascii="Times New Roman" w:hAnsi="Times New Roman" w:cs="Times New Roman"/>
          <w:sz w:val="24"/>
          <w:szCs w:val="24"/>
        </w:rPr>
        <w:t xml:space="preserve"> Європейського парламенту? </w:t>
      </w:r>
    </w:p>
    <w:p w:rsidR="00183E2B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83E2B">
        <w:rPr>
          <w:rFonts w:ascii="Times New Roman" w:hAnsi="Times New Roman" w:cs="Times New Roman"/>
          <w:sz w:val="24"/>
          <w:szCs w:val="24"/>
        </w:rPr>
        <w:t xml:space="preserve"> Як формується Єв</w:t>
      </w:r>
      <w:r>
        <w:rPr>
          <w:rFonts w:ascii="Times New Roman" w:hAnsi="Times New Roman" w:cs="Times New Roman"/>
          <w:sz w:val="24"/>
          <w:szCs w:val="24"/>
        </w:rPr>
        <w:t>ропейська комісія?</w:t>
      </w:r>
    </w:p>
    <w:p w:rsidR="00E9059B" w:rsidRPr="00D80425" w:rsidRDefault="00183E2B" w:rsidP="00183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83E2B">
        <w:rPr>
          <w:rFonts w:ascii="Times New Roman" w:hAnsi="Times New Roman" w:cs="Times New Roman"/>
          <w:sz w:val="24"/>
          <w:szCs w:val="24"/>
        </w:rPr>
        <w:t>Які основн</w:t>
      </w:r>
      <w:r>
        <w:rPr>
          <w:rFonts w:ascii="Times New Roman" w:hAnsi="Times New Roman" w:cs="Times New Roman"/>
          <w:sz w:val="24"/>
          <w:szCs w:val="24"/>
        </w:rPr>
        <w:t>і повноваження має Європейська к</w:t>
      </w:r>
      <w:r w:rsidRPr="00183E2B">
        <w:rPr>
          <w:rFonts w:ascii="Times New Roman" w:hAnsi="Times New Roman" w:cs="Times New Roman"/>
          <w:sz w:val="24"/>
          <w:szCs w:val="24"/>
        </w:rPr>
        <w:t>омісія?</w:t>
      </w:r>
    </w:p>
    <w:p w:rsidR="00473A40" w:rsidRDefault="00473A40" w:rsidP="004248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2DC9" w:rsidRDefault="001A2DC9" w:rsidP="004248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Виконайте тестові завдання: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1A2DC9" w:rsidRPr="001A2DC9">
        <w:rPr>
          <w:rFonts w:ascii="Times New Roman" w:hAnsi="Times New Roman" w:cs="Times New Roman"/>
          <w:i/>
          <w:sz w:val="24"/>
          <w:szCs w:val="24"/>
        </w:rPr>
        <w:t>Інститути ЄС – це:</w:t>
      </w:r>
    </w:p>
    <w:p w:rsidR="001A2DC9" w:rsidRPr="001A2DC9" w:rsidRDefault="001A2DC9" w:rsidP="00D3020A">
      <w:pPr>
        <w:numPr>
          <w:ilvl w:val="0"/>
          <w:numId w:val="3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найважливіші керівні інстанції, що  наділеним повноваженнями приймати юридично обов’язкові рішення</w:t>
      </w:r>
    </w:p>
    <w:p w:rsidR="001A2DC9" w:rsidRPr="001A2DC9" w:rsidRDefault="001A2DC9" w:rsidP="00D3020A">
      <w:pPr>
        <w:numPr>
          <w:ilvl w:val="0"/>
          <w:numId w:val="3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це інстанції, що здійснюють допоміжні та консультативні функції.</w:t>
      </w:r>
    </w:p>
    <w:p w:rsidR="001A2DC9" w:rsidRPr="001A2DC9" w:rsidRDefault="001A2DC9" w:rsidP="00D3020A">
      <w:pPr>
        <w:numPr>
          <w:ilvl w:val="0"/>
          <w:numId w:val="35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це інстанції, що мають самостійну правосуб’єктність, тобто статус юридичної особи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1A2DC9" w:rsidRPr="001A2DC9">
        <w:rPr>
          <w:rFonts w:ascii="Times New Roman" w:hAnsi="Times New Roman" w:cs="Times New Roman"/>
          <w:i/>
          <w:sz w:val="24"/>
          <w:szCs w:val="24"/>
        </w:rPr>
        <w:t>Яка із перелічених інстанцій не належить до інститутів ЄС?</w:t>
      </w:r>
    </w:p>
    <w:p w:rsidR="001A2DC9" w:rsidRPr="001A2DC9" w:rsidRDefault="001A2DC9" w:rsidP="00D3020A">
      <w:pPr>
        <w:numPr>
          <w:ilvl w:val="0"/>
          <w:numId w:val="3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Європейський парламент</w:t>
      </w:r>
    </w:p>
    <w:p w:rsidR="001A2DC9" w:rsidRPr="001A2DC9" w:rsidRDefault="001A2DC9" w:rsidP="00D3020A">
      <w:pPr>
        <w:numPr>
          <w:ilvl w:val="0"/>
          <w:numId w:val="3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Рада ЄС</w:t>
      </w:r>
    </w:p>
    <w:p w:rsidR="001A2DC9" w:rsidRPr="001A2DC9" w:rsidRDefault="001A2DC9" w:rsidP="00D3020A">
      <w:pPr>
        <w:numPr>
          <w:ilvl w:val="0"/>
          <w:numId w:val="36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Європол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1A2DC9" w:rsidRPr="001A2DC9">
        <w:rPr>
          <w:rFonts w:ascii="Times New Roman" w:hAnsi="Times New Roman" w:cs="Times New Roman"/>
          <w:i/>
          <w:sz w:val="24"/>
          <w:szCs w:val="24"/>
        </w:rPr>
        <w:t>Проект бюджету в ЄС готує</w:t>
      </w:r>
    </w:p>
    <w:p w:rsidR="001A2DC9" w:rsidRPr="001A2DC9" w:rsidRDefault="001A2DC9" w:rsidP="00D3020A">
      <w:pPr>
        <w:numPr>
          <w:ilvl w:val="0"/>
          <w:numId w:val="37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Європейський парламент</w:t>
      </w:r>
    </w:p>
    <w:p w:rsidR="001A2DC9" w:rsidRPr="001A2DC9" w:rsidRDefault="001A2DC9" w:rsidP="00D3020A">
      <w:pPr>
        <w:numPr>
          <w:ilvl w:val="0"/>
          <w:numId w:val="37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Європейський центральний банк</w:t>
      </w:r>
    </w:p>
    <w:p w:rsidR="001A2DC9" w:rsidRPr="001A2DC9" w:rsidRDefault="001A2DC9" w:rsidP="00D3020A">
      <w:pPr>
        <w:numPr>
          <w:ilvl w:val="0"/>
          <w:numId w:val="37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Європейська Комісія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1A2DC9" w:rsidRPr="001A2DC9">
        <w:rPr>
          <w:rFonts w:ascii="Times New Roman" w:hAnsi="Times New Roman" w:cs="Times New Roman"/>
          <w:i/>
          <w:sz w:val="24"/>
          <w:szCs w:val="24"/>
        </w:rPr>
        <w:t>Представницьким законодавчим інститутом ЄС є:</w:t>
      </w:r>
    </w:p>
    <w:p w:rsidR="001A2DC9" w:rsidRPr="001A2DC9" w:rsidRDefault="001A2DC9" w:rsidP="00D3020A">
      <w:pPr>
        <w:numPr>
          <w:ilvl w:val="0"/>
          <w:numId w:val="38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Європейський парламент</w:t>
      </w:r>
    </w:p>
    <w:p w:rsidR="001A2DC9" w:rsidRPr="001A2DC9" w:rsidRDefault="001A2DC9" w:rsidP="00D3020A">
      <w:pPr>
        <w:numPr>
          <w:ilvl w:val="0"/>
          <w:numId w:val="38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Рада  ЄС</w:t>
      </w:r>
    </w:p>
    <w:p w:rsidR="001A2DC9" w:rsidRPr="001A2DC9" w:rsidRDefault="001A2DC9" w:rsidP="00D3020A">
      <w:pPr>
        <w:numPr>
          <w:ilvl w:val="0"/>
          <w:numId w:val="38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Європейська рада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1A2DC9" w:rsidRPr="001A2DC9">
        <w:rPr>
          <w:rFonts w:ascii="Times New Roman" w:hAnsi="Times New Roman" w:cs="Times New Roman"/>
          <w:i/>
          <w:sz w:val="24"/>
          <w:szCs w:val="24"/>
        </w:rPr>
        <w:t>Європейський Парламент складається з представників держав-членів ЄС, кількість яких не повинна перевищувати: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A2DC9" w:rsidRPr="001A2DC9">
        <w:rPr>
          <w:rFonts w:ascii="Times New Roman" w:hAnsi="Times New Roman" w:cs="Times New Roman"/>
          <w:sz w:val="24"/>
          <w:szCs w:val="24"/>
        </w:rPr>
        <w:t>551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A2DC9" w:rsidRPr="001A2DC9">
        <w:rPr>
          <w:rFonts w:ascii="Times New Roman" w:hAnsi="Times New Roman" w:cs="Times New Roman"/>
          <w:sz w:val="24"/>
          <w:szCs w:val="24"/>
        </w:rPr>
        <w:t>651</w:t>
      </w:r>
    </w:p>
    <w:p w:rsidR="001A2DC9" w:rsidRPr="001A2DC9" w:rsidRDefault="00D3020A" w:rsidP="00D3020A">
      <w:pPr>
        <w:tabs>
          <w:tab w:val="left" w:pos="42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A2DC9" w:rsidRPr="001A2DC9">
        <w:rPr>
          <w:rFonts w:ascii="Times New Roman" w:hAnsi="Times New Roman" w:cs="Times New Roman"/>
          <w:sz w:val="24"/>
          <w:szCs w:val="24"/>
        </w:rPr>
        <w:t>751</w:t>
      </w:r>
    </w:p>
    <w:p w:rsidR="001A2DC9" w:rsidRDefault="001A2DC9" w:rsidP="004248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68BF" w:rsidRPr="00C9373A" w:rsidRDefault="00A068BF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lastRenderedPageBreak/>
        <w:t>Джерела для підготовки:</w:t>
      </w:r>
      <w:r w:rsidR="00C9373A">
        <w:rPr>
          <w:rFonts w:ascii="Times New Roman" w:hAnsi="Times New Roman" w:cs="Times New Roman"/>
          <w:sz w:val="24"/>
          <w:szCs w:val="24"/>
        </w:rPr>
        <w:t xml:space="preserve"> </w:t>
      </w:r>
      <w:r w:rsidR="0086490A">
        <w:rPr>
          <w:rFonts w:ascii="Times New Roman" w:hAnsi="Times New Roman" w:cs="Times New Roman"/>
          <w:sz w:val="24"/>
          <w:szCs w:val="24"/>
        </w:rPr>
        <w:t>1-5, 6, 8, 11-13, 15, 18, 23, 32</w:t>
      </w:r>
    </w:p>
    <w:p w:rsidR="004A3A15" w:rsidRDefault="004A3A15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73A40" w:rsidRDefault="00473A40" w:rsidP="00C348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1C52" w:rsidRPr="00C34898" w:rsidRDefault="00DD41CB" w:rsidP="00361C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98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C554CB" w:rsidRPr="00C34898">
        <w:rPr>
          <w:rFonts w:ascii="Times New Roman" w:hAnsi="Times New Roman" w:cs="Times New Roman"/>
          <w:b/>
          <w:sz w:val="24"/>
          <w:szCs w:val="24"/>
        </w:rPr>
        <w:t>Спільні напрямки та політики ЄС</w:t>
      </w:r>
    </w:p>
    <w:p w:rsidR="00C34898" w:rsidRDefault="00C34898" w:rsidP="00C348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898">
        <w:rPr>
          <w:rFonts w:ascii="Times New Roman" w:hAnsi="Times New Roman" w:cs="Times New Roman"/>
          <w:sz w:val="24"/>
          <w:szCs w:val="24"/>
        </w:rPr>
        <w:t>При підготовці до семінарського заняття здобувачам освіти необхідно</w:t>
      </w:r>
      <w:r w:rsidRPr="00C34898"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ознайомитися</w:t>
      </w:r>
      <w:r w:rsidRPr="00C34898">
        <w:rPr>
          <w:rFonts w:ascii="Times New Roman" w:hAnsi="Times New Roman" w:cs="Times New Roman"/>
          <w:sz w:val="24"/>
          <w:szCs w:val="24"/>
        </w:rPr>
        <w:t xml:space="preserve"> зі змістом і метою Спільної зовні</w:t>
      </w:r>
      <w:r>
        <w:rPr>
          <w:rFonts w:ascii="Times New Roman" w:hAnsi="Times New Roman" w:cs="Times New Roman"/>
          <w:sz w:val="24"/>
          <w:szCs w:val="24"/>
        </w:rPr>
        <w:t xml:space="preserve">шньої та безпекової політики ЄС, </w:t>
      </w:r>
      <w:r w:rsidRPr="00C34898">
        <w:rPr>
          <w:rFonts w:ascii="Times New Roman" w:hAnsi="Times New Roman" w:cs="Times New Roman"/>
          <w:sz w:val="24"/>
          <w:szCs w:val="24"/>
        </w:rPr>
        <w:t>як вона формувалася і які органи її координують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4898">
        <w:t xml:space="preserve"> </w:t>
      </w:r>
      <w:r>
        <w:rPr>
          <w:rFonts w:ascii="Times New Roman" w:hAnsi="Times New Roman" w:cs="Times New Roman"/>
          <w:sz w:val="24"/>
          <w:szCs w:val="24"/>
        </w:rPr>
        <w:t>Визначте роль такого</w:t>
      </w:r>
      <w:r w:rsidRPr="00C34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органу </w:t>
      </w:r>
      <w:r w:rsidRPr="00C34898">
        <w:rPr>
          <w:rFonts w:ascii="Times New Roman" w:hAnsi="Times New Roman" w:cs="Times New Roman"/>
          <w:sz w:val="24"/>
          <w:szCs w:val="24"/>
        </w:rPr>
        <w:t>як Європейська служба зовнішніх справ та посади Верховного представника ЄС із зовнішньої політики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898" w:rsidRDefault="00C34898" w:rsidP="00C348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Необхідно </w:t>
      </w:r>
      <w:r w:rsidR="00CA5D65">
        <w:rPr>
          <w:rFonts w:ascii="Times New Roman" w:hAnsi="Times New Roman" w:cs="Times New Roman"/>
          <w:sz w:val="24"/>
          <w:szCs w:val="24"/>
        </w:rPr>
        <w:t>з’ясувати</w:t>
      </w:r>
      <w:r>
        <w:rPr>
          <w:rFonts w:ascii="Times New Roman" w:hAnsi="Times New Roman" w:cs="Times New Roman"/>
          <w:sz w:val="24"/>
          <w:szCs w:val="24"/>
        </w:rPr>
        <w:t xml:space="preserve"> зміст таких інструментів як т</w:t>
      </w:r>
      <w:r w:rsidRPr="00C34898">
        <w:rPr>
          <w:rFonts w:ascii="Times New Roman" w:hAnsi="Times New Roman" w:cs="Times New Roman"/>
          <w:sz w:val="24"/>
          <w:szCs w:val="24"/>
        </w:rPr>
        <w:t>арифне регулювання, квоти, антидемпінгові заходи та торговельні угоди з іншими країнами</w:t>
      </w:r>
      <w:r>
        <w:rPr>
          <w:rFonts w:ascii="Times New Roman" w:hAnsi="Times New Roman" w:cs="Times New Roman"/>
          <w:sz w:val="24"/>
          <w:szCs w:val="24"/>
        </w:rPr>
        <w:t xml:space="preserve">. Проаналізувати зовнішню торгівлю </w:t>
      </w:r>
      <w:r w:rsidRPr="00C34898">
        <w:rPr>
          <w:rFonts w:ascii="Times New Roman" w:hAnsi="Times New Roman" w:cs="Times New Roman"/>
          <w:sz w:val="24"/>
          <w:szCs w:val="24"/>
        </w:rPr>
        <w:t>ЄС</w:t>
      </w:r>
      <w:r>
        <w:rPr>
          <w:rFonts w:ascii="Times New Roman" w:hAnsi="Times New Roman" w:cs="Times New Roman"/>
          <w:sz w:val="24"/>
          <w:szCs w:val="24"/>
        </w:rPr>
        <w:t>, зокрема відносини</w:t>
      </w:r>
      <w:r w:rsidRPr="00C34898">
        <w:rPr>
          <w:rFonts w:ascii="Times New Roman" w:hAnsi="Times New Roman" w:cs="Times New Roman"/>
          <w:sz w:val="24"/>
          <w:szCs w:val="24"/>
        </w:rPr>
        <w:t xml:space="preserve"> з основними торговельними партнерами (США, Китай</w:t>
      </w:r>
      <w:r>
        <w:rPr>
          <w:rFonts w:ascii="Times New Roman" w:hAnsi="Times New Roman" w:cs="Times New Roman"/>
          <w:sz w:val="24"/>
          <w:szCs w:val="24"/>
        </w:rPr>
        <w:t>, країни Східного партнерства) та</w:t>
      </w:r>
      <w:r w:rsidRPr="00C34898">
        <w:rPr>
          <w:rFonts w:ascii="Times New Roman" w:hAnsi="Times New Roman" w:cs="Times New Roman"/>
          <w:sz w:val="24"/>
          <w:szCs w:val="24"/>
        </w:rPr>
        <w:t xml:space="preserve"> основні торговельні угоди</w:t>
      </w:r>
      <w:r>
        <w:rPr>
          <w:rFonts w:ascii="Times New Roman" w:hAnsi="Times New Roman" w:cs="Times New Roman"/>
          <w:sz w:val="24"/>
          <w:szCs w:val="24"/>
        </w:rPr>
        <w:t>, укладені з ними.</w:t>
      </w:r>
      <w:r w:rsidR="00CA5D65">
        <w:rPr>
          <w:rFonts w:ascii="Times New Roman" w:hAnsi="Times New Roman" w:cs="Times New Roman"/>
          <w:sz w:val="24"/>
          <w:szCs w:val="24"/>
        </w:rPr>
        <w:t xml:space="preserve"> Охарактеризуйте </w:t>
      </w:r>
      <w:r w:rsidR="00CA5D65" w:rsidRPr="00CA5D65">
        <w:rPr>
          <w:rFonts w:ascii="Times New Roman" w:hAnsi="Times New Roman" w:cs="Times New Roman"/>
          <w:sz w:val="24"/>
          <w:szCs w:val="24"/>
        </w:rPr>
        <w:t>ос</w:t>
      </w:r>
      <w:r w:rsidR="00CA5D65">
        <w:rPr>
          <w:rFonts w:ascii="Times New Roman" w:hAnsi="Times New Roman" w:cs="Times New Roman"/>
          <w:sz w:val="24"/>
          <w:szCs w:val="24"/>
        </w:rPr>
        <w:t>новні правила митного контролю (</w:t>
      </w:r>
      <w:r w:rsidR="00CA5D65" w:rsidRPr="00CA5D65">
        <w:rPr>
          <w:rFonts w:ascii="Times New Roman" w:hAnsi="Times New Roman" w:cs="Times New Roman"/>
          <w:sz w:val="24"/>
          <w:szCs w:val="24"/>
        </w:rPr>
        <w:t>митний кодекс ЄС</w:t>
      </w:r>
      <w:r w:rsidR="00CA5D65">
        <w:rPr>
          <w:rFonts w:ascii="Times New Roman" w:hAnsi="Times New Roman" w:cs="Times New Roman"/>
          <w:sz w:val="24"/>
          <w:szCs w:val="24"/>
        </w:rPr>
        <w:t>)</w:t>
      </w:r>
      <w:r w:rsidR="00CA5D65" w:rsidRPr="00CA5D65">
        <w:rPr>
          <w:rFonts w:ascii="Times New Roman" w:hAnsi="Times New Roman" w:cs="Times New Roman"/>
          <w:sz w:val="24"/>
          <w:szCs w:val="24"/>
        </w:rPr>
        <w:t>, та їхнє значення для внутрішнього ринку</w:t>
      </w:r>
      <w:r w:rsidR="00CA5D65">
        <w:rPr>
          <w:rFonts w:ascii="Times New Roman" w:hAnsi="Times New Roman" w:cs="Times New Roman"/>
          <w:sz w:val="24"/>
          <w:szCs w:val="24"/>
        </w:rPr>
        <w:t>.</w:t>
      </w:r>
      <w:r w:rsidR="00CA5D65" w:rsidRPr="00CA5D65">
        <w:t xml:space="preserve"> </w:t>
      </w:r>
      <w:r w:rsidR="00CA5D65" w:rsidRPr="00CA5D65">
        <w:rPr>
          <w:rFonts w:ascii="Times New Roman" w:hAnsi="Times New Roman" w:cs="Times New Roman"/>
          <w:sz w:val="24"/>
          <w:szCs w:val="24"/>
        </w:rPr>
        <w:t>Розгляньте новітні ініціативи ЄС у митній сфері, такі як цифровізація митних процесів та заходи для захисту від контрабанди</w:t>
      </w:r>
      <w:r w:rsidR="00CA5D65">
        <w:rPr>
          <w:rFonts w:ascii="Times New Roman" w:hAnsi="Times New Roman" w:cs="Times New Roman"/>
          <w:sz w:val="24"/>
          <w:szCs w:val="24"/>
        </w:rPr>
        <w:t>.</w:t>
      </w:r>
    </w:p>
    <w:p w:rsidR="00CA5D65" w:rsidRPr="00C34898" w:rsidRDefault="00CA5D65" w:rsidP="00C348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Необхідним є також вивчення цілей</w:t>
      </w:r>
      <w:r w:rsidRPr="00CA5D65">
        <w:rPr>
          <w:rFonts w:ascii="Times New Roman" w:hAnsi="Times New Roman" w:cs="Times New Roman"/>
          <w:sz w:val="24"/>
          <w:szCs w:val="24"/>
        </w:rPr>
        <w:t xml:space="preserve"> імміграційної політики ЄС, включаючи сприяння легальній імміграції та боротьбу з нелегальною міграцією</w:t>
      </w:r>
      <w:r>
        <w:rPr>
          <w:rFonts w:ascii="Times New Roman" w:hAnsi="Times New Roman" w:cs="Times New Roman"/>
          <w:sz w:val="24"/>
          <w:szCs w:val="24"/>
        </w:rPr>
        <w:t>, проаналізуйте основні документи у цій сфері.</w:t>
      </w:r>
    </w:p>
    <w:p w:rsidR="00CA5D65" w:rsidRDefault="00CA5D65" w:rsidP="00CA5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D65">
        <w:rPr>
          <w:rFonts w:ascii="Times New Roman" w:hAnsi="Times New Roman" w:cs="Times New Roman"/>
          <w:sz w:val="24"/>
          <w:szCs w:val="24"/>
        </w:rPr>
        <w:t>Розгляньт</w:t>
      </w:r>
      <w:r>
        <w:rPr>
          <w:rFonts w:ascii="Times New Roman" w:hAnsi="Times New Roman" w:cs="Times New Roman"/>
          <w:sz w:val="24"/>
          <w:szCs w:val="24"/>
        </w:rPr>
        <w:t xml:space="preserve">е кризові ситуації, пов’язані зі збройними конфліктами </w:t>
      </w:r>
      <w:r w:rsidRPr="00CA5D65">
        <w:rPr>
          <w:rFonts w:ascii="Times New Roman" w:hAnsi="Times New Roman" w:cs="Times New Roman"/>
          <w:sz w:val="24"/>
          <w:szCs w:val="24"/>
        </w:rPr>
        <w:t xml:space="preserve">та переселенням, і як ЄС змінює свої політики </w:t>
      </w:r>
      <w:r>
        <w:rPr>
          <w:rFonts w:ascii="Times New Roman" w:hAnsi="Times New Roman" w:cs="Times New Roman"/>
          <w:sz w:val="24"/>
          <w:szCs w:val="24"/>
        </w:rPr>
        <w:t>у цій сфері</w:t>
      </w:r>
      <w:r w:rsidRPr="00CA5D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Визначте систему </w:t>
      </w:r>
      <w:r w:rsidRPr="00CA5D65">
        <w:rPr>
          <w:rFonts w:ascii="Times New Roman" w:hAnsi="Times New Roman" w:cs="Times New Roman"/>
          <w:sz w:val="24"/>
          <w:szCs w:val="24"/>
        </w:rPr>
        <w:t>заходів</w:t>
      </w:r>
      <w:r>
        <w:rPr>
          <w:rFonts w:ascii="Times New Roman" w:hAnsi="Times New Roman" w:cs="Times New Roman"/>
          <w:sz w:val="24"/>
          <w:szCs w:val="24"/>
        </w:rPr>
        <w:t xml:space="preserve">, що реалізує ЄС у </w:t>
      </w:r>
      <w:r w:rsidR="00743593">
        <w:rPr>
          <w:rFonts w:ascii="Times New Roman" w:hAnsi="Times New Roman" w:cs="Times New Roman"/>
          <w:sz w:val="24"/>
          <w:szCs w:val="24"/>
        </w:rPr>
        <w:t>зв’язку з н</w:t>
      </w:r>
      <w:r w:rsidR="008A1460">
        <w:rPr>
          <w:rFonts w:ascii="Times New Roman" w:hAnsi="Times New Roman" w:cs="Times New Roman"/>
          <w:sz w:val="24"/>
          <w:szCs w:val="24"/>
        </w:rPr>
        <w:t>им</w:t>
      </w:r>
      <w:r w:rsidR="00743593">
        <w:rPr>
          <w:rFonts w:ascii="Times New Roman" w:hAnsi="Times New Roman" w:cs="Times New Roman"/>
          <w:sz w:val="24"/>
          <w:szCs w:val="24"/>
        </w:rPr>
        <w:t>и</w:t>
      </w:r>
      <w:r w:rsidRPr="00CA5D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B27" w:rsidRPr="00C34898" w:rsidRDefault="00922B27" w:rsidP="00922B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Визначте мету</w:t>
      </w:r>
      <w:r w:rsidRPr="00922B27">
        <w:rPr>
          <w:rFonts w:ascii="Times New Roman" w:hAnsi="Times New Roman" w:cs="Times New Roman"/>
          <w:sz w:val="24"/>
          <w:szCs w:val="24"/>
        </w:rPr>
        <w:t xml:space="preserve"> спільної візової політики ЄС, включаючи полегшення </w:t>
      </w:r>
      <w:r>
        <w:rPr>
          <w:rFonts w:ascii="Times New Roman" w:hAnsi="Times New Roman" w:cs="Times New Roman"/>
          <w:sz w:val="24"/>
          <w:szCs w:val="24"/>
        </w:rPr>
        <w:t>пересування в Шенгенській зоні.</w:t>
      </w:r>
      <w:r w:rsidRPr="00922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Охарактеризуйте</w:t>
      </w:r>
      <w:r w:rsidRPr="00922B27">
        <w:rPr>
          <w:rFonts w:ascii="Times New Roman" w:hAnsi="Times New Roman" w:cs="Times New Roman"/>
          <w:sz w:val="24"/>
          <w:szCs w:val="24"/>
        </w:rPr>
        <w:t xml:space="preserve"> типи шенгенських віз (к</w:t>
      </w:r>
      <w:r w:rsidR="00743593">
        <w:rPr>
          <w:rFonts w:ascii="Times New Roman" w:hAnsi="Times New Roman" w:cs="Times New Roman"/>
          <w:sz w:val="24"/>
          <w:szCs w:val="24"/>
        </w:rPr>
        <w:t>оротк</w:t>
      </w:r>
      <w:r w:rsidRPr="00922B27">
        <w:rPr>
          <w:rFonts w:ascii="Times New Roman" w:hAnsi="Times New Roman" w:cs="Times New Roman"/>
          <w:sz w:val="24"/>
          <w:szCs w:val="24"/>
        </w:rPr>
        <w:t>острокові, довгострокові) та процедуру їх отримання.</w:t>
      </w:r>
    </w:p>
    <w:p w:rsidR="00DD41CB" w:rsidRPr="00C34898" w:rsidRDefault="00DD41CB" w:rsidP="00CA5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1CB" w:rsidRPr="00A56871" w:rsidRDefault="005F7886" w:rsidP="00DD41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Семінарське заняття №4</w:t>
      </w:r>
    </w:p>
    <w:p w:rsidR="00DD41CB" w:rsidRDefault="00DD41CB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C554CB" w:rsidRDefault="00C554CB" w:rsidP="003D503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Спільна зовнішня політика і політика безпеки</w:t>
      </w:r>
    </w:p>
    <w:p w:rsidR="00361C52" w:rsidRPr="00C554CB" w:rsidRDefault="00C554CB" w:rsidP="003D503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Спільна торгівельна політика ЄС</w:t>
      </w:r>
    </w:p>
    <w:p w:rsidR="00FF7641" w:rsidRDefault="00FF7641" w:rsidP="00FF7641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41">
        <w:rPr>
          <w:rFonts w:ascii="Times New Roman" w:hAnsi="Times New Roman" w:cs="Times New Roman"/>
          <w:sz w:val="24"/>
          <w:szCs w:val="24"/>
        </w:rPr>
        <w:t xml:space="preserve">Співпраця судових і правоохоронних органів держав-членів </w:t>
      </w:r>
      <w:r>
        <w:rPr>
          <w:rFonts w:ascii="Times New Roman" w:hAnsi="Times New Roman" w:cs="Times New Roman"/>
          <w:sz w:val="24"/>
          <w:szCs w:val="24"/>
        </w:rPr>
        <w:t>ЄС</w:t>
      </w:r>
    </w:p>
    <w:p w:rsidR="00FF7641" w:rsidRPr="00FF7641" w:rsidRDefault="00FF7641" w:rsidP="00FF7641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Співпраця в рамках Шенгенської зони</w:t>
      </w:r>
    </w:p>
    <w:p w:rsidR="00C554CB" w:rsidRPr="00C554CB" w:rsidRDefault="00C554CB" w:rsidP="00FF7641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Спільна імміграційна політика ЄС</w:t>
      </w:r>
    </w:p>
    <w:p w:rsidR="00C554CB" w:rsidRPr="00C554CB" w:rsidRDefault="00C554CB" w:rsidP="003D503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Спільна політика ЄС щодо надання притулку</w:t>
      </w:r>
    </w:p>
    <w:p w:rsidR="00C554CB" w:rsidRPr="00C554CB" w:rsidRDefault="00C554CB" w:rsidP="003D503D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Спільна візова політика ЄС</w:t>
      </w:r>
    </w:p>
    <w:p w:rsidR="00C554CB" w:rsidRDefault="00C554CB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1CB" w:rsidRPr="004248FD" w:rsidRDefault="00DD41CB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610199" w:rsidRPr="00610199" w:rsidRDefault="00610199" w:rsidP="0061019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199">
        <w:rPr>
          <w:rFonts w:ascii="Times New Roman" w:hAnsi="Times New Roman" w:cs="Times New Roman"/>
          <w:sz w:val="24"/>
          <w:szCs w:val="24"/>
        </w:rPr>
        <w:t>Які основні цілі Спільної зовнішньої політики</w:t>
      </w:r>
      <w:r w:rsidR="00623EF1">
        <w:rPr>
          <w:rFonts w:ascii="Times New Roman" w:hAnsi="Times New Roman" w:cs="Times New Roman"/>
          <w:sz w:val="24"/>
          <w:szCs w:val="24"/>
        </w:rPr>
        <w:t>?</w:t>
      </w:r>
    </w:p>
    <w:p w:rsidR="00DD41CB" w:rsidRDefault="00610199" w:rsidP="0061019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199">
        <w:rPr>
          <w:rFonts w:ascii="Times New Roman" w:hAnsi="Times New Roman" w:cs="Times New Roman"/>
          <w:sz w:val="24"/>
          <w:szCs w:val="24"/>
        </w:rPr>
        <w:t>Які документи є основними для визначення зовнішньої політики та політики безпеки ЄС?</w:t>
      </w:r>
    </w:p>
    <w:p w:rsidR="00610199" w:rsidRDefault="00623EF1" w:rsidP="0061019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основні напрями спільної торговельної політики ЄС</w:t>
      </w:r>
    </w:p>
    <w:p w:rsidR="00623EF1" w:rsidRDefault="00623EF1" w:rsidP="0061019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основні ознаки Митного союзу?</w:t>
      </w:r>
    </w:p>
    <w:p w:rsidR="00623EF1" w:rsidRDefault="00623EF1" w:rsidP="0061019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тарифні квоти, що застосовуються ЄС</w:t>
      </w:r>
    </w:p>
    <w:p w:rsidR="00CA04D9" w:rsidRDefault="00CA04D9" w:rsidP="00CA04D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4D9">
        <w:rPr>
          <w:rFonts w:ascii="Times New Roman" w:hAnsi="Times New Roman" w:cs="Times New Roman"/>
          <w:sz w:val="24"/>
          <w:szCs w:val="24"/>
        </w:rPr>
        <w:t>Які основні інституції ЄС беруть участь у формуванні імміграційної політики?</w:t>
      </w:r>
    </w:p>
    <w:p w:rsidR="00CA04D9" w:rsidRDefault="00CA04D9" w:rsidP="00CA04D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4D9">
        <w:rPr>
          <w:rFonts w:ascii="Times New Roman" w:hAnsi="Times New Roman" w:cs="Times New Roman"/>
          <w:sz w:val="24"/>
          <w:szCs w:val="24"/>
        </w:rPr>
        <w:t>Які ключові документи та угоди регулюють імміграційну політику ЄС?</w:t>
      </w:r>
    </w:p>
    <w:p w:rsidR="00CA04D9" w:rsidRPr="00610199" w:rsidRDefault="00CA04D9" w:rsidP="00CA04D9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4D9">
        <w:rPr>
          <w:rFonts w:ascii="Times New Roman" w:hAnsi="Times New Roman" w:cs="Times New Roman"/>
          <w:sz w:val="24"/>
          <w:szCs w:val="24"/>
        </w:rPr>
        <w:t>Що таке спільна візова політика ЄС і які її основні цілі?</w:t>
      </w:r>
    </w:p>
    <w:p w:rsidR="00657F06" w:rsidRDefault="00657F06" w:rsidP="00DD41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4668" w:rsidRDefault="00F54668" w:rsidP="00DD41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Практичне завдання:</w:t>
      </w:r>
    </w:p>
    <w:p w:rsidR="00F54668" w:rsidRDefault="00F54668" w:rsidP="00F54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668">
        <w:rPr>
          <w:rFonts w:ascii="Times New Roman" w:hAnsi="Times New Roman" w:cs="Times New Roman"/>
          <w:sz w:val="24"/>
          <w:szCs w:val="24"/>
        </w:rPr>
        <w:t>Оберіть одну з країн-членів ЄС. Проаналізуйте вплив двох обраних політик ЄС на цю країну, звертаючи увагу на позитивні та негативні наслідки. Наведіть конкретні приклади ініціатив чи проєктів, реалізованих у межах обраних політик.</w:t>
      </w:r>
      <w:r w:rsidRPr="00F5466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Підготуйте коротку </w:t>
      </w:r>
      <w:r w:rsidRPr="00F54668">
        <w:rPr>
          <w:rFonts w:ascii="Times New Roman" w:hAnsi="Times New Roman" w:cs="Times New Roman"/>
          <w:sz w:val="24"/>
          <w:szCs w:val="24"/>
        </w:rPr>
        <w:t>презентацію (5-7 слайдів) за результатами аналізу.</w:t>
      </w:r>
    </w:p>
    <w:p w:rsidR="00F54668" w:rsidRPr="00F54668" w:rsidRDefault="00F54668" w:rsidP="00F5466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D41CB" w:rsidRPr="00C9373A" w:rsidRDefault="00DD41CB" w:rsidP="00DD4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Джерела для підготовки: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90A">
        <w:rPr>
          <w:rFonts w:ascii="Times New Roman" w:hAnsi="Times New Roman" w:cs="Times New Roman"/>
          <w:sz w:val="24"/>
          <w:szCs w:val="24"/>
        </w:rPr>
        <w:t>1-5, 9, 17, 21, 23, 29</w:t>
      </w:r>
    </w:p>
    <w:p w:rsidR="00DD41CB" w:rsidRDefault="00DD41CB" w:rsidP="001A2DC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D41CB" w:rsidRDefault="00DD41CB" w:rsidP="00DD41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361C52" w:rsidRPr="00361C52">
        <w:rPr>
          <w:rFonts w:ascii="Times New Roman" w:hAnsi="Times New Roman" w:cs="Times New Roman"/>
          <w:b/>
          <w:sz w:val="24"/>
          <w:szCs w:val="24"/>
        </w:rPr>
        <w:t xml:space="preserve">Правове регулювання </w:t>
      </w:r>
      <w:r w:rsidR="00C63D2D">
        <w:rPr>
          <w:rFonts w:ascii="Times New Roman" w:hAnsi="Times New Roman" w:cs="Times New Roman"/>
          <w:b/>
          <w:sz w:val="24"/>
          <w:szCs w:val="24"/>
        </w:rPr>
        <w:t>зовнішніх зносин ЄС</w:t>
      </w:r>
    </w:p>
    <w:p w:rsidR="004E0120" w:rsidRDefault="007B22A9" w:rsidP="00D54C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2A9">
        <w:rPr>
          <w:rFonts w:ascii="Times New Roman" w:hAnsi="Times New Roman" w:cs="Times New Roman"/>
          <w:sz w:val="24"/>
          <w:szCs w:val="24"/>
        </w:rPr>
        <w:t>При підготовці до семінарського заняття здобувачам освіти необхідно</w:t>
      </w:r>
      <w:r>
        <w:rPr>
          <w:rFonts w:ascii="Times New Roman" w:hAnsi="Times New Roman" w:cs="Times New Roman"/>
          <w:sz w:val="24"/>
          <w:szCs w:val="24"/>
        </w:rPr>
        <w:t xml:space="preserve"> проаналізувати міжнародну </w:t>
      </w:r>
      <w:r w:rsidR="004E0120">
        <w:rPr>
          <w:rFonts w:ascii="Times New Roman" w:hAnsi="Times New Roman" w:cs="Times New Roman"/>
          <w:sz w:val="24"/>
          <w:szCs w:val="24"/>
        </w:rPr>
        <w:t>правосуб’єктність ЄС, визначити її складові. Звернути увагу на двосторонні, багатосторонні угоди та змішані угоди, які укладаються ЄС. Процедура укладення міжнародних договорів в рамках ЄС.</w:t>
      </w:r>
    </w:p>
    <w:p w:rsidR="00611D2D" w:rsidRPr="00F16BB2" w:rsidRDefault="003F5774" w:rsidP="00D54C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Необхідним є також аналіз положень Угоди</w:t>
      </w:r>
      <w:r w:rsidRPr="003F5774">
        <w:rPr>
          <w:rFonts w:ascii="Times New Roman" w:hAnsi="Times New Roman" w:cs="Times New Roman"/>
          <w:sz w:val="24"/>
          <w:szCs w:val="24"/>
        </w:rPr>
        <w:t xml:space="preserve"> п</w:t>
      </w:r>
      <w:r w:rsidR="00D54C7E">
        <w:rPr>
          <w:rFonts w:ascii="Times New Roman" w:hAnsi="Times New Roman" w:cs="Times New Roman"/>
          <w:sz w:val="24"/>
          <w:szCs w:val="24"/>
        </w:rPr>
        <w:t>ро асоціацію між Україною та ЄС. Дослідження</w:t>
      </w:r>
      <w:r w:rsidR="00D54C7E" w:rsidRPr="00D54C7E">
        <w:rPr>
          <w:rFonts w:ascii="Times New Roman" w:hAnsi="Times New Roman" w:cs="Times New Roman"/>
          <w:sz w:val="24"/>
          <w:szCs w:val="24"/>
        </w:rPr>
        <w:t xml:space="preserve"> угод та програми, які визначають співпрацю між Україною та ЄС у сферах безпеки, науки, освіти та міграції.</w:t>
      </w:r>
      <w:r w:rsidR="00D54C7E" w:rsidRPr="00D54C7E">
        <w:t xml:space="preserve"> </w:t>
      </w:r>
      <w:r w:rsidR="00D54C7E" w:rsidRPr="00D54C7E">
        <w:rPr>
          <w:rFonts w:ascii="Times New Roman" w:hAnsi="Times New Roman" w:cs="Times New Roman"/>
          <w:sz w:val="24"/>
          <w:szCs w:val="24"/>
        </w:rPr>
        <w:t xml:space="preserve">Співпраця </w:t>
      </w:r>
      <w:r w:rsidR="00D54C7E">
        <w:rPr>
          <w:rFonts w:ascii="Times New Roman" w:hAnsi="Times New Roman" w:cs="Times New Roman"/>
          <w:sz w:val="24"/>
          <w:szCs w:val="24"/>
        </w:rPr>
        <w:t xml:space="preserve">в сфері зовнішньої політики і </w:t>
      </w:r>
      <w:r w:rsidR="00D54C7E" w:rsidRPr="00D54C7E">
        <w:rPr>
          <w:rFonts w:ascii="Times New Roman" w:hAnsi="Times New Roman" w:cs="Times New Roman"/>
          <w:sz w:val="24"/>
          <w:szCs w:val="24"/>
        </w:rPr>
        <w:t>політики безпеки</w:t>
      </w:r>
      <w:r w:rsidR="00D54C7E">
        <w:rPr>
          <w:rFonts w:ascii="Times New Roman" w:hAnsi="Times New Roman" w:cs="Times New Roman"/>
          <w:sz w:val="24"/>
          <w:szCs w:val="24"/>
        </w:rPr>
        <w:t>. С</w:t>
      </w:r>
      <w:r w:rsidR="00D54C7E" w:rsidRPr="00D54C7E">
        <w:rPr>
          <w:rFonts w:ascii="Times New Roman" w:hAnsi="Times New Roman" w:cs="Times New Roman"/>
          <w:sz w:val="24"/>
          <w:szCs w:val="24"/>
        </w:rPr>
        <w:t>півпраця з Євросоюзом у сфері юстиції</w:t>
      </w:r>
      <w:r w:rsidR="00420A26">
        <w:rPr>
          <w:rFonts w:ascii="Times New Roman" w:hAnsi="Times New Roman" w:cs="Times New Roman"/>
          <w:sz w:val="24"/>
          <w:szCs w:val="24"/>
        </w:rPr>
        <w:t>.</w:t>
      </w:r>
      <w:r w:rsidR="00D54C7E" w:rsidRPr="00D54C7E">
        <w:t xml:space="preserve"> </w:t>
      </w:r>
      <w:r w:rsidR="00743593">
        <w:rPr>
          <w:rFonts w:ascii="Times New Roman" w:hAnsi="Times New Roman" w:cs="Times New Roman"/>
          <w:sz w:val="24"/>
          <w:szCs w:val="24"/>
        </w:rPr>
        <w:t>Політика  сусідства Єврос</w:t>
      </w:r>
      <w:r w:rsidR="00420A26" w:rsidRPr="00420A26">
        <w:rPr>
          <w:rFonts w:ascii="Times New Roman" w:hAnsi="Times New Roman" w:cs="Times New Roman"/>
          <w:sz w:val="24"/>
          <w:szCs w:val="24"/>
        </w:rPr>
        <w:t>оюзу.</w:t>
      </w:r>
      <w:r w:rsidR="00420A26">
        <w:t xml:space="preserve"> </w:t>
      </w:r>
      <w:r w:rsidR="00D54C7E">
        <w:rPr>
          <w:rFonts w:ascii="Times New Roman" w:hAnsi="Times New Roman" w:cs="Times New Roman"/>
          <w:sz w:val="24"/>
          <w:szCs w:val="24"/>
        </w:rPr>
        <w:t>Визначте</w:t>
      </w:r>
      <w:r w:rsidR="00D54C7E" w:rsidRPr="00D54C7E">
        <w:rPr>
          <w:rFonts w:ascii="Times New Roman" w:hAnsi="Times New Roman" w:cs="Times New Roman"/>
          <w:sz w:val="24"/>
          <w:szCs w:val="24"/>
        </w:rPr>
        <w:t>, як російсько-українська війна вплинула на взаємини з ЄС, зокрема у контексті фінансової, гуманітарної та військової допомоги.</w:t>
      </w:r>
    </w:p>
    <w:p w:rsidR="00DD41CB" w:rsidRDefault="00DD41CB" w:rsidP="00DD41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1CB" w:rsidRPr="00A56871" w:rsidRDefault="005F7886" w:rsidP="00DD41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Семінарське заняття №5</w:t>
      </w:r>
    </w:p>
    <w:p w:rsidR="00DD41CB" w:rsidRDefault="00DD41CB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FF7641" w:rsidRPr="00FF7641" w:rsidRDefault="00175ADD" w:rsidP="00FF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7641" w:rsidRPr="00FF7641">
        <w:rPr>
          <w:rFonts w:ascii="Times New Roman" w:hAnsi="Times New Roman" w:cs="Times New Roman"/>
          <w:sz w:val="24"/>
          <w:szCs w:val="24"/>
        </w:rPr>
        <w:t>Міжнародн</w:t>
      </w:r>
      <w:r w:rsidR="00FF7641">
        <w:rPr>
          <w:rFonts w:ascii="Times New Roman" w:hAnsi="Times New Roman" w:cs="Times New Roman"/>
          <w:sz w:val="24"/>
          <w:szCs w:val="24"/>
        </w:rPr>
        <w:t xml:space="preserve">а правосуб’єктність Євросоюзу </w:t>
      </w:r>
    </w:p>
    <w:p w:rsidR="00FF7641" w:rsidRPr="00FF7641" w:rsidRDefault="00FF7641" w:rsidP="00FF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41">
        <w:rPr>
          <w:rFonts w:ascii="Times New Roman" w:hAnsi="Times New Roman" w:cs="Times New Roman"/>
          <w:sz w:val="24"/>
          <w:szCs w:val="24"/>
        </w:rPr>
        <w:t xml:space="preserve">2. </w:t>
      </w:r>
      <w:r w:rsidR="008D5E7A">
        <w:rPr>
          <w:rFonts w:ascii="Times New Roman" w:hAnsi="Times New Roman" w:cs="Times New Roman"/>
          <w:sz w:val="24"/>
          <w:szCs w:val="24"/>
        </w:rPr>
        <w:t xml:space="preserve">Договірна практика Євросоюзу </w:t>
      </w:r>
    </w:p>
    <w:p w:rsidR="00FF7641" w:rsidRDefault="00FF7641" w:rsidP="00FF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41">
        <w:rPr>
          <w:rFonts w:ascii="Times New Roman" w:hAnsi="Times New Roman" w:cs="Times New Roman"/>
          <w:sz w:val="24"/>
          <w:szCs w:val="24"/>
        </w:rPr>
        <w:t xml:space="preserve">3. Поняття та зміст </w:t>
      </w:r>
      <w:r w:rsidRPr="00FF7641">
        <w:rPr>
          <w:rFonts w:ascii="Times New Roman" w:hAnsi="Times New Roman" w:cs="Times New Roman"/>
          <w:i/>
          <w:sz w:val="24"/>
          <w:szCs w:val="24"/>
        </w:rPr>
        <w:t>acquis</w:t>
      </w:r>
      <w:r w:rsidRPr="00FF7641">
        <w:rPr>
          <w:rFonts w:ascii="Times New Roman" w:hAnsi="Times New Roman" w:cs="Times New Roman"/>
          <w:sz w:val="24"/>
          <w:szCs w:val="24"/>
        </w:rPr>
        <w:t xml:space="preserve"> Європейського Союзу</w:t>
      </w:r>
    </w:p>
    <w:p w:rsidR="005F7886" w:rsidRDefault="00FF7641" w:rsidP="00FF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7C27">
        <w:rPr>
          <w:rFonts w:ascii="Times New Roman" w:hAnsi="Times New Roman" w:cs="Times New Roman"/>
          <w:sz w:val="24"/>
          <w:szCs w:val="24"/>
        </w:rPr>
        <w:t xml:space="preserve">. </w:t>
      </w:r>
      <w:r w:rsidR="00487C27" w:rsidRPr="00487C27">
        <w:rPr>
          <w:rFonts w:ascii="Times New Roman" w:hAnsi="Times New Roman" w:cs="Times New Roman"/>
          <w:sz w:val="24"/>
          <w:szCs w:val="24"/>
        </w:rPr>
        <w:t>Правове регулювання відносин України з ЄС</w:t>
      </w:r>
      <w:r w:rsidR="00786D48">
        <w:rPr>
          <w:rFonts w:ascii="Times New Roman" w:hAnsi="Times New Roman" w:cs="Times New Roman"/>
          <w:sz w:val="24"/>
          <w:szCs w:val="24"/>
        </w:rPr>
        <w:t>:</w:t>
      </w:r>
    </w:p>
    <w:p w:rsidR="00786D48" w:rsidRDefault="00FF7641" w:rsidP="00786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6D48">
        <w:rPr>
          <w:rFonts w:ascii="Times New Roman" w:hAnsi="Times New Roman" w:cs="Times New Roman"/>
          <w:sz w:val="24"/>
          <w:szCs w:val="24"/>
        </w:rPr>
        <w:t xml:space="preserve">.1. </w:t>
      </w:r>
      <w:r w:rsidR="003E533D" w:rsidRPr="003E533D">
        <w:rPr>
          <w:rFonts w:ascii="Times New Roman" w:hAnsi="Times New Roman" w:cs="Times New Roman"/>
          <w:sz w:val="24"/>
          <w:szCs w:val="24"/>
        </w:rPr>
        <w:t>Становлення та розвиток відносин між Україною та ЄС</w:t>
      </w:r>
    </w:p>
    <w:p w:rsidR="00FE1668" w:rsidRDefault="00FF7641" w:rsidP="00786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1668">
        <w:rPr>
          <w:rFonts w:ascii="Times New Roman" w:hAnsi="Times New Roman" w:cs="Times New Roman"/>
          <w:sz w:val="24"/>
          <w:szCs w:val="24"/>
        </w:rPr>
        <w:t xml:space="preserve">.2. </w:t>
      </w:r>
      <w:r w:rsidR="00AE2C54">
        <w:rPr>
          <w:rFonts w:ascii="Times New Roman" w:hAnsi="Times New Roman" w:cs="Times New Roman"/>
          <w:sz w:val="24"/>
          <w:szCs w:val="24"/>
        </w:rPr>
        <w:t>Угода про асоціацію між Україною та ЄС</w:t>
      </w:r>
    </w:p>
    <w:p w:rsidR="00AE2C54" w:rsidRDefault="00FF7641" w:rsidP="00786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2C54">
        <w:rPr>
          <w:rFonts w:ascii="Times New Roman" w:hAnsi="Times New Roman" w:cs="Times New Roman"/>
          <w:sz w:val="24"/>
          <w:szCs w:val="24"/>
        </w:rPr>
        <w:t>.3. Надання Україні статусу кандидата на вступ до ЄС</w:t>
      </w:r>
    </w:p>
    <w:p w:rsidR="00AE2C54" w:rsidRDefault="00FF7641" w:rsidP="00786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2C54">
        <w:rPr>
          <w:rFonts w:ascii="Times New Roman" w:hAnsi="Times New Roman" w:cs="Times New Roman"/>
          <w:sz w:val="24"/>
          <w:szCs w:val="24"/>
        </w:rPr>
        <w:t>.4. Гармонізація законодавства України з правом ЄС</w:t>
      </w:r>
    </w:p>
    <w:p w:rsidR="005F7886" w:rsidRPr="003E533D" w:rsidRDefault="003E533D" w:rsidP="00DD4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33D">
        <w:rPr>
          <w:rFonts w:ascii="Times New Roman" w:hAnsi="Times New Roman" w:cs="Times New Roman"/>
          <w:sz w:val="24"/>
          <w:szCs w:val="24"/>
        </w:rPr>
        <w:t>5. Співпраця ЄС в рамках політики сусідства та Східного партнерства</w:t>
      </w:r>
    </w:p>
    <w:p w:rsidR="003E533D" w:rsidRPr="004248FD" w:rsidRDefault="003E533D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1CB" w:rsidRPr="004248FD" w:rsidRDefault="00DD41CB" w:rsidP="00DD41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BC368E" w:rsidRPr="00BC368E" w:rsidRDefault="00BC368E" w:rsidP="00D93708">
      <w:pPr>
        <w:pStyle w:val="a7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>Які основні етапи у розвитку відносин між Україною та ЄС?</w:t>
      </w:r>
    </w:p>
    <w:p w:rsidR="00BC368E" w:rsidRPr="00BC368E" w:rsidRDefault="00BC368E" w:rsidP="00D93708">
      <w:pPr>
        <w:pStyle w:val="a7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 xml:space="preserve">Які інституції </w:t>
      </w:r>
      <w:r>
        <w:rPr>
          <w:rFonts w:ascii="Times New Roman" w:hAnsi="Times New Roman" w:cs="Times New Roman"/>
          <w:sz w:val="24"/>
          <w:szCs w:val="24"/>
        </w:rPr>
        <w:t>ЄС</w:t>
      </w:r>
      <w:r w:rsidRPr="00BC368E">
        <w:rPr>
          <w:rFonts w:ascii="Times New Roman" w:hAnsi="Times New Roman" w:cs="Times New Roman"/>
          <w:sz w:val="24"/>
          <w:szCs w:val="24"/>
        </w:rPr>
        <w:t xml:space="preserve"> беруть участь у встановленні відносин з Україною?</w:t>
      </w:r>
    </w:p>
    <w:p w:rsidR="00BC368E" w:rsidRDefault="00BC368E" w:rsidP="00D93708">
      <w:pPr>
        <w:pStyle w:val="a7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>Яка мета правового регулювання відносин України з ЄС?</w:t>
      </w:r>
    </w:p>
    <w:p w:rsidR="00BC368E" w:rsidRPr="00BC368E" w:rsidRDefault="00BC368E" w:rsidP="00D93708">
      <w:pPr>
        <w:pStyle w:val="a7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>Які основні положення містить Угода про асоціацію між Україною та ЄС?</w:t>
      </w:r>
    </w:p>
    <w:p w:rsidR="00BC368E" w:rsidRPr="00BC368E" w:rsidRDefault="00BC368E" w:rsidP="00D93708">
      <w:pPr>
        <w:pStyle w:val="a7"/>
        <w:numPr>
          <w:ilvl w:val="0"/>
          <w:numId w:val="2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>Що передбачає економічна частина Угоди про асоціацію?</w:t>
      </w:r>
    </w:p>
    <w:p w:rsidR="00BC368E" w:rsidRPr="00BC368E" w:rsidRDefault="00BC368E" w:rsidP="00D93708">
      <w:pPr>
        <w:pStyle w:val="a7"/>
        <w:numPr>
          <w:ilvl w:val="0"/>
          <w:numId w:val="2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68E">
        <w:rPr>
          <w:rFonts w:ascii="Times New Roman" w:hAnsi="Times New Roman" w:cs="Times New Roman"/>
          <w:sz w:val="24"/>
          <w:szCs w:val="24"/>
        </w:rPr>
        <w:t>Які правові наслідки має Угода для України?</w:t>
      </w:r>
    </w:p>
    <w:p w:rsidR="006E6330" w:rsidRDefault="006E6330" w:rsidP="00DD41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4668" w:rsidRDefault="00F54668" w:rsidP="00DD41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Практичне завдання: </w:t>
      </w:r>
    </w:p>
    <w:p w:rsidR="008D7A27" w:rsidRDefault="008E334B" w:rsidP="008E334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334B">
        <w:rPr>
          <w:rFonts w:ascii="Times New Roman" w:hAnsi="Times New Roman" w:cs="Times New Roman"/>
          <w:sz w:val="24"/>
          <w:szCs w:val="24"/>
        </w:rPr>
        <w:t>Уряд України планує внести зміни до законодавства для приведення його у відповідність із правовими нормами ЄС. Одним із ключових питань є адаптація національного законодавства до принципів Європейського права у сфері захисту прав спожи</w:t>
      </w:r>
      <w:r>
        <w:rPr>
          <w:rFonts w:ascii="Times New Roman" w:hAnsi="Times New Roman" w:cs="Times New Roman"/>
          <w:sz w:val="24"/>
          <w:szCs w:val="24"/>
        </w:rPr>
        <w:t>вачів.</w:t>
      </w:r>
      <w:r w:rsidR="008D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34B" w:rsidRPr="008E334B" w:rsidRDefault="008E334B" w:rsidP="008E334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334B">
        <w:rPr>
          <w:rFonts w:ascii="Times New Roman" w:hAnsi="Times New Roman" w:cs="Times New Roman"/>
          <w:sz w:val="24"/>
          <w:szCs w:val="24"/>
        </w:rPr>
        <w:t>Ваші завдання:</w:t>
      </w:r>
    </w:p>
    <w:p w:rsidR="008E334B" w:rsidRPr="008E334B" w:rsidRDefault="008E334B" w:rsidP="008E334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334B" w:rsidRPr="0084333A" w:rsidRDefault="008E334B" w:rsidP="0084333A">
      <w:pPr>
        <w:pStyle w:val="a7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333A">
        <w:rPr>
          <w:rFonts w:ascii="Times New Roman" w:hAnsi="Times New Roman" w:cs="Times New Roman"/>
          <w:sz w:val="24"/>
          <w:szCs w:val="24"/>
        </w:rPr>
        <w:lastRenderedPageBreak/>
        <w:t>Проаналізуйте Угоду про асоціацію між Україною та ЄС та визначте, які її положення стосуються гармонізації законодавства України із законодавством ЄС у сфері захисту прав споживачів.</w:t>
      </w:r>
    </w:p>
    <w:p w:rsidR="008E334B" w:rsidRPr="0084333A" w:rsidRDefault="008E334B" w:rsidP="0084333A">
      <w:pPr>
        <w:pStyle w:val="a7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333A">
        <w:rPr>
          <w:rFonts w:ascii="Times New Roman" w:hAnsi="Times New Roman" w:cs="Times New Roman"/>
          <w:sz w:val="24"/>
          <w:szCs w:val="24"/>
        </w:rPr>
        <w:t>Наведіть прикла</w:t>
      </w:r>
      <w:r w:rsidR="0084333A" w:rsidRPr="0084333A">
        <w:rPr>
          <w:rFonts w:ascii="Times New Roman" w:hAnsi="Times New Roman" w:cs="Times New Roman"/>
          <w:sz w:val="24"/>
          <w:szCs w:val="24"/>
        </w:rPr>
        <w:t>д конкретного законодавчого акту</w:t>
      </w:r>
      <w:r w:rsidRPr="0084333A">
        <w:rPr>
          <w:rFonts w:ascii="Times New Roman" w:hAnsi="Times New Roman" w:cs="Times New Roman"/>
          <w:sz w:val="24"/>
          <w:szCs w:val="24"/>
        </w:rPr>
        <w:t xml:space="preserve"> України, який уже було змінено відповідно до вимог ЄС, та коротко поясніть суть зміни.</w:t>
      </w:r>
    </w:p>
    <w:p w:rsidR="008E334B" w:rsidRPr="0084333A" w:rsidRDefault="008E334B" w:rsidP="0084333A">
      <w:pPr>
        <w:pStyle w:val="a7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333A">
        <w:rPr>
          <w:rFonts w:ascii="Times New Roman" w:hAnsi="Times New Roman" w:cs="Times New Roman"/>
          <w:sz w:val="24"/>
          <w:szCs w:val="24"/>
        </w:rPr>
        <w:t xml:space="preserve">Запропонуйте, які зміни слід внести в законодавство України, </w:t>
      </w:r>
      <w:r w:rsidR="0084333A" w:rsidRPr="0084333A">
        <w:rPr>
          <w:rFonts w:ascii="Times New Roman" w:hAnsi="Times New Roman" w:cs="Times New Roman"/>
          <w:sz w:val="24"/>
          <w:szCs w:val="24"/>
        </w:rPr>
        <w:t xml:space="preserve">щоб </w:t>
      </w:r>
      <w:r w:rsidRPr="0084333A">
        <w:rPr>
          <w:rFonts w:ascii="Times New Roman" w:hAnsi="Times New Roman" w:cs="Times New Roman"/>
          <w:sz w:val="24"/>
          <w:szCs w:val="24"/>
        </w:rPr>
        <w:t>покращити захист прав споживачів відповідно до стандартів ЄС.</w:t>
      </w:r>
    </w:p>
    <w:p w:rsidR="00F54668" w:rsidRPr="0084333A" w:rsidRDefault="008E334B" w:rsidP="0084333A">
      <w:pPr>
        <w:pStyle w:val="a7"/>
        <w:numPr>
          <w:ilvl w:val="0"/>
          <w:numId w:val="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333A">
        <w:rPr>
          <w:rFonts w:ascii="Times New Roman" w:hAnsi="Times New Roman" w:cs="Times New Roman"/>
          <w:sz w:val="24"/>
          <w:szCs w:val="24"/>
        </w:rPr>
        <w:t>Визначте органи, відповідальні за впровадження цих норм в Україні, та поясніть їхню роль.</w:t>
      </w:r>
    </w:p>
    <w:p w:rsidR="00DD41CB" w:rsidRPr="00C9373A" w:rsidRDefault="00DD41CB" w:rsidP="00DD4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Джерела для підготовки: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90A">
        <w:rPr>
          <w:rFonts w:ascii="Times New Roman" w:hAnsi="Times New Roman" w:cs="Times New Roman"/>
          <w:sz w:val="24"/>
          <w:szCs w:val="24"/>
        </w:rPr>
        <w:t>1-5, 6-9, 15, 18-25, 28, 31</w:t>
      </w: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0B25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CB4" w:rsidRDefault="000B5CB4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34B" w:rsidRDefault="008E334B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34B" w:rsidRDefault="008E334B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CA" w:rsidRDefault="00F117CA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BA6" w:rsidRPr="00F117CA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7CA">
        <w:rPr>
          <w:rFonts w:ascii="Times New Roman" w:hAnsi="Times New Roman" w:cs="Times New Roman"/>
          <w:b/>
          <w:sz w:val="24"/>
          <w:szCs w:val="24"/>
        </w:rPr>
        <w:lastRenderedPageBreak/>
        <w:t>Джерела для підготовки</w:t>
      </w:r>
    </w:p>
    <w:p w:rsidR="00CD4BA6" w:rsidRPr="00F117CA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7CA">
        <w:rPr>
          <w:rFonts w:ascii="Times New Roman" w:hAnsi="Times New Roman" w:cs="Times New Roman"/>
          <w:b/>
          <w:sz w:val="24"/>
          <w:szCs w:val="24"/>
        </w:rPr>
        <w:t>Базові</w:t>
      </w:r>
    </w:p>
    <w:p w:rsidR="00F117CA" w:rsidRP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CA">
        <w:rPr>
          <w:rFonts w:ascii="Times New Roman" w:eastAsia="Calibri" w:hAnsi="Times New Roman" w:cs="Times New Roman"/>
          <w:color w:val="000000"/>
          <w:sz w:val="24"/>
          <w:szCs w:val="24"/>
        </w:rPr>
        <w:t>1. Вступ до права Європейського Союзу : підручник : у 2 т., 2-ге вид., доповнене і виправлене / В. I. Муравйов, Н. Б. Мушак, Ю. О. Волошин ; за ред. В. I. Муравйова.  Київ-Одеса : Фенікс, 2021. 457 с.</w:t>
      </w:r>
    </w:p>
    <w:p w:rsidR="00F117CA" w:rsidRP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CA">
        <w:rPr>
          <w:rFonts w:ascii="Times New Roman" w:eastAsia="Calibri" w:hAnsi="Times New Roman" w:cs="Times New Roman"/>
          <w:color w:val="000000"/>
          <w:sz w:val="24"/>
          <w:szCs w:val="24"/>
        </w:rPr>
        <w:t>2. Право Європейського Союзу : підручник / за ред. Р. А. Петрова ; М-во освіти і науки України, Нац. ун-т «Києво-Могилян. акад</w:t>
      </w:r>
      <w:r w:rsidR="008B7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.». Вид. 11-те, змін. і допов. </w:t>
      </w:r>
      <w:r w:rsidRPr="00F117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Харків : Право, 2024. </w:t>
      </w:r>
      <w:r w:rsidR="004564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488 с. </w:t>
      </w:r>
    </w:p>
    <w:p w:rsidR="00F117CA" w:rsidRP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117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 Ковалів М. В., Тимчишин Т. М., Ніканорова О. В. Основи права Європейського Союзу: навчальний посібник. Львів: Львівський державний університет внутрішніх справ, 2020. 212 с.</w:t>
      </w:r>
    </w:p>
    <w:p w:rsidR="00F117CA" w:rsidRP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117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 Європейське право. Право Європейського союзу. Кн. 3 : Право зовнішніх зносин Європейського союзу / [В. І. Муравйов та ін.]. Київ : Ін Юре, 2015. 405 с.</w:t>
      </w:r>
    </w:p>
    <w:p w:rsid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117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 Основи права Європейського Союзу: нормативні матеріали / за заг. ред. М. В. Буроменського. Х</w:t>
      </w:r>
      <w:r w:rsidR="004564F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арків</w:t>
      </w:r>
      <w:r w:rsidRPr="00F117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Фінн, 2010. 392 с.</w:t>
      </w:r>
    </w:p>
    <w:p w:rsidR="00F117CA" w:rsidRPr="00F117CA" w:rsidRDefault="00F117CA" w:rsidP="00F1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D4BA6" w:rsidRPr="005318CD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4BA6" w:rsidRDefault="00CD4BA6" w:rsidP="00F117C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CD">
        <w:rPr>
          <w:rFonts w:ascii="Times New Roman" w:hAnsi="Times New Roman" w:cs="Times New Roman"/>
          <w:b/>
          <w:sz w:val="24"/>
          <w:szCs w:val="24"/>
        </w:rPr>
        <w:t>Допоміжні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8544C">
        <w:rPr>
          <w:rFonts w:ascii="Times New Roman" w:hAnsi="Times New Roman" w:cs="Times New Roman"/>
          <w:sz w:val="24"/>
          <w:szCs w:val="24"/>
        </w:rPr>
        <w:t>Анакіна Т. М. Інституційна модель співробітництва України та Європейського Союзу за Угодою про асоціацію. Форум права. 2013. № 3. С. 14-21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8544C">
        <w:rPr>
          <w:rFonts w:ascii="Times New Roman" w:hAnsi="Times New Roman" w:cs="Times New Roman"/>
          <w:sz w:val="24"/>
          <w:szCs w:val="24"/>
        </w:rPr>
        <w:t>Анакіна Т. Порівняльно-правова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еристика Угоди про асоціацію та </w:t>
      </w:r>
      <w:r w:rsidRPr="0098544C">
        <w:rPr>
          <w:rFonts w:ascii="Times New Roman" w:hAnsi="Times New Roman" w:cs="Times New Roman"/>
          <w:sz w:val="24"/>
          <w:szCs w:val="24"/>
        </w:rPr>
        <w:t>Угоди про партнерство і співробітницт</w:t>
      </w:r>
      <w:r>
        <w:rPr>
          <w:rFonts w:ascii="Times New Roman" w:hAnsi="Times New Roman" w:cs="Times New Roman"/>
          <w:sz w:val="24"/>
          <w:szCs w:val="24"/>
        </w:rPr>
        <w:t>во між Україною та Європейським</w:t>
      </w:r>
      <w:r w:rsidR="008B757D">
        <w:rPr>
          <w:rFonts w:ascii="Times New Roman" w:hAnsi="Times New Roman" w:cs="Times New Roman"/>
          <w:sz w:val="24"/>
          <w:szCs w:val="24"/>
        </w:rPr>
        <w:t xml:space="preserve"> Союзом</w:t>
      </w:r>
      <w:r w:rsidRPr="0098544C">
        <w:rPr>
          <w:rFonts w:ascii="Times New Roman" w:hAnsi="Times New Roman" w:cs="Times New Roman"/>
          <w:sz w:val="24"/>
          <w:szCs w:val="24"/>
        </w:rPr>
        <w:t>. Вісн. Нац. Акад. прав. наук України. 2013. № 4 (75). С. 123-132.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544C">
        <w:rPr>
          <w:rFonts w:ascii="Times New Roman" w:hAnsi="Times New Roman" w:cs="Times New Roman"/>
          <w:sz w:val="24"/>
          <w:szCs w:val="24"/>
        </w:rPr>
        <w:t>. Анакіна Т. Регулювання прав окремих вр</w:t>
      </w:r>
      <w:r>
        <w:rPr>
          <w:rFonts w:ascii="Times New Roman" w:hAnsi="Times New Roman" w:cs="Times New Roman"/>
          <w:sz w:val="24"/>
          <w:szCs w:val="24"/>
        </w:rPr>
        <w:t xml:space="preserve">азливих груп осіб за Хартією ЄС </w:t>
      </w:r>
      <w:r w:rsidRPr="0098544C">
        <w:rPr>
          <w:rFonts w:ascii="Times New Roman" w:hAnsi="Times New Roman" w:cs="Times New Roman"/>
          <w:sz w:val="24"/>
          <w:szCs w:val="24"/>
        </w:rPr>
        <w:t>про основоположні права: досвід д</w:t>
      </w:r>
      <w:r>
        <w:rPr>
          <w:rFonts w:ascii="Times New Roman" w:hAnsi="Times New Roman" w:cs="Times New Roman"/>
          <w:sz w:val="24"/>
          <w:szCs w:val="24"/>
        </w:rPr>
        <w:t xml:space="preserve">ля України. Український часопис </w:t>
      </w:r>
      <w:r w:rsidRPr="0098544C">
        <w:rPr>
          <w:rFonts w:ascii="Times New Roman" w:hAnsi="Times New Roman" w:cs="Times New Roman"/>
          <w:sz w:val="24"/>
          <w:szCs w:val="24"/>
        </w:rPr>
        <w:t>міжнародного права. 2015. № 2. C. 41-46.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8544C">
        <w:rPr>
          <w:rFonts w:ascii="Times New Roman" w:hAnsi="Times New Roman" w:cs="Times New Roman"/>
          <w:sz w:val="24"/>
          <w:szCs w:val="24"/>
        </w:rPr>
        <w:t>Бєдова О. А. Контроль, моніто</w:t>
      </w:r>
      <w:r>
        <w:rPr>
          <w:rFonts w:ascii="Times New Roman" w:hAnsi="Times New Roman" w:cs="Times New Roman"/>
          <w:sz w:val="24"/>
          <w:szCs w:val="24"/>
        </w:rPr>
        <w:t xml:space="preserve">ринг та оцінювання як процедури </w:t>
      </w:r>
      <w:r w:rsidRPr="0098544C">
        <w:rPr>
          <w:rFonts w:ascii="Times New Roman" w:hAnsi="Times New Roman" w:cs="Times New Roman"/>
          <w:sz w:val="24"/>
          <w:szCs w:val="24"/>
        </w:rPr>
        <w:t>організаційного забезпечення адаптації законо</w:t>
      </w:r>
      <w:r>
        <w:rPr>
          <w:rFonts w:ascii="Times New Roman" w:hAnsi="Times New Roman" w:cs="Times New Roman"/>
          <w:sz w:val="24"/>
          <w:szCs w:val="24"/>
        </w:rPr>
        <w:t xml:space="preserve">давства України до acquis </w:t>
      </w:r>
      <w:r w:rsidRPr="0098544C">
        <w:rPr>
          <w:rFonts w:ascii="Times New Roman" w:hAnsi="Times New Roman" w:cs="Times New Roman"/>
          <w:sz w:val="24"/>
          <w:szCs w:val="24"/>
        </w:rPr>
        <w:t>ЄС. Національна академія державн</w:t>
      </w:r>
      <w:r>
        <w:rPr>
          <w:rFonts w:ascii="Times New Roman" w:hAnsi="Times New Roman" w:cs="Times New Roman"/>
          <w:sz w:val="24"/>
          <w:szCs w:val="24"/>
        </w:rPr>
        <w:t xml:space="preserve">ого управління при Президентові </w:t>
      </w:r>
      <w:r w:rsidRPr="0098544C">
        <w:rPr>
          <w:rFonts w:ascii="Times New Roman" w:hAnsi="Times New Roman" w:cs="Times New Roman"/>
          <w:sz w:val="24"/>
          <w:szCs w:val="24"/>
        </w:rPr>
        <w:t>України. 2018. N 1. С. 178-201;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8544C">
        <w:rPr>
          <w:rFonts w:ascii="Times New Roman" w:hAnsi="Times New Roman" w:cs="Times New Roman"/>
          <w:sz w:val="24"/>
          <w:szCs w:val="24"/>
        </w:rPr>
        <w:t xml:space="preserve">Довгань В.М. Європейський Парламент. </w:t>
      </w:r>
      <w:r>
        <w:rPr>
          <w:rFonts w:ascii="Times New Roman" w:hAnsi="Times New Roman" w:cs="Times New Roman"/>
          <w:sz w:val="24"/>
          <w:szCs w:val="24"/>
        </w:rPr>
        <w:t xml:space="preserve">Правовий статус і компетенція в </w:t>
      </w:r>
      <w:r w:rsidRPr="0098544C">
        <w:rPr>
          <w:rFonts w:ascii="Times New Roman" w:hAnsi="Times New Roman" w:cs="Times New Roman"/>
          <w:sz w:val="24"/>
          <w:szCs w:val="24"/>
        </w:rPr>
        <w:t>системі органів Європейського Союзу: Монографія. Київ, 2007. 204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8544C">
        <w:rPr>
          <w:rFonts w:ascii="Times New Roman" w:hAnsi="Times New Roman" w:cs="Times New Roman"/>
          <w:sz w:val="24"/>
          <w:szCs w:val="24"/>
        </w:rPr>
        <w:t>Комарова Т. В. Роль Суду справ</w:t>
      </w:r>
      <w:r>
        <w:rPr>
          <w:rFonts w:ascii="Times New Roman" w:hAnsi="Times New Roman" w:cs="Times New Roman"/>
          <w:sz w:val="24"/>
          <w:szCs w:val="24"/>
        </w:rPr>
        <w:t xml:space="preserve">едливості Європейського Союзу у </w:t>
      </w:r>
      <w:r w:rsidRPr="0098544C">
        <w:rPr>
          <w:rFonts w:ascii="Times New Roman" w:hAnsi="Times New Roman" w:cs="Times New Roman"/>
          <w:sz w:val="24"/>
          <w:szCs w:val="24"/>
        </w:rPr>
        <w:t>формуванні доктрини конституціоналізації</w:t>
      </w:r>
      <w:r>
        <w:rPr>
          <w:rFonts w:ascii="Times New Roman" w:hAnsi="Times New Roman" w:cs="Times New Roman"/>
          <w:sz w:val="24"/>
          <w:szCs w:val="24"/>
        </w:rPr>
        <w:t xml:space="preserve"> права ЄС. Право України. 2019. </w:t>
      </w:r>
      <w:r w:rsidRPr="0098544C">
        <w:rPr>
          <w:rFonts w:ascii="Times New Roman" w:hAnsi="Times New Roman" w:cs="Times New Roman"/>
          <w:sz w:val="24"/>
          <w:szCs w:val="24"/>
        </w:rPr>
        <w:t>№ 6. С. 69-85.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8544C">
        <w:rPr>
          <w:rFonts w:ascii="Times New Roman" w:hAnsi="Times New Roman" w:cs="Times New Roman"/>
          <w:sz w:val="24"/>
          <w:szCs w:val="24"/>
        </w:rPr>
        <w:t>Комарова Т. Взаємодія Суду справ</w:t>
      </w:r>
      <w:r>
        <w:rPr>
          <w:rFonts w:ascii="Times New Roman" w:hAnsi="Times New Roman" w:cs="Times New Roman"/>
          <w:sz w:val="24"/>
          <w:szCs w:val="24"/>
        </w:rPr>
        <w:t xml:space="preserve">едливості Європейського Союзу з </w:t>
      </w:r>
      <w:r w:rsidRPr="0098544C">
        <w:rPr>
          <w:rFonts w:ascii="Times New Roman" w:hAnsi="Times New Roman" w:cs="Times New Roman"/>
          <w:sz w:val="24"/>
          <w:szCs w:val="24"/>
        </w:rPr>
        <w:t>іншими судовими установами. Право України. 2018. 4. С. 223-232.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8544C">
        <w:rPr>
          <w:rFonts w:ascii="Times New Roman" w:hAnsi="Times New Roman" w:cs="Times New Roman"/>
          <w:sz w:val="24"/>
          <w:szCs w:val="24"/>
        </w:rPr>
        <w:t xml:space="preserve">.Комарова Т.В. Суд справедливості ЄС </w:t>
      </w:r>
      <w:r>
        <w:rPr>
          <w:rFonts w:ascii="Times New Roman" w:hAnsi="Times New Roman" w:cs="Times New Roman"/>
          <w:sz w:val="24"/>
          <w:szCs w:val="24"/>
        </w:rPr>
        <w:t xml:space="preserve">як орган захисту основоположних </w:t>
      </w:r>
      <w:r w:rsidRPr="0098544C">
        <w:rPr>
          <w:rFonts w:ascii="Times New Roman" w:hAnsi="Times New Roman" w:cs="Times New Roman"/>
          <w:sz w:val="24"/>
          <w:szCs w:val="24"/>
        </w:rPr>
        <w:t>прав людини. Держава і право. 2018. Випуск 80. С. 173-188</w:t>
      </w:r>
    </w:p>
    <w:p w:rsidR="0098544C" w:rsidRPr="0098544C" w:rsidRDefault="0098544C" w:rsidP="0098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8544C">
        <w:rPr>
          <w:rFonts w:ascii="Times New Roman" w:hAnsi="Times New Roman" w:cs="Times New Roman"/>
          <w:sz w:val="24"/>
          <w:szCs w:val="24"/>
        </w:rPr>
        <w:t>.Костюченко Я. Доктрина у праві Європей</w:t>
      </w:r>
      <w:r>
        <w:rPr>
          <w:rFonts w:ascii="Times New Roman" w:hAnsi="Times New Roman" w:cs="Times New Roman"/>
          <w:sz w:val="24"/>
          <w:szCs w:val="24"/>
        </w:rPr>
        <w:t xml:space="preserve">ського Союзу та її відображення </w:t>
      </w:r>
      <w:r w:rsidRPr="0098544C">
        <w:rPr>
          <w:rFonts w:ascii="Times New Roman" w:hAnsi="Times New Roman" w:cs="Times New Roman"/>
          <w:sz w:val="24"/>
          <w:szCs w:val="24"/>
        </w:rPr>
        <w:t>в правовій системі України. Право України. 2019. № 6. С. 86-99.</w:t>
      </w:r>
    </w:p>
    <w:p w:rsidR="0098544C" w:rsidRPr="0098544C" w:rsidRDefault="0098544C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8544C">
        <w:rPr>
          <w:rFonts w:ascii="Times New Roman" w:hAnsi="Times New Roman" w:cs="Times New Roman"/>
          <w:sz w:val="24"/>
          <w:szCs w:val="24"/>
        </w:rPr>
        <w:t>.Кулабухова А. В. Каталог прав громадя</w:t>
      </w:r>
      <w:r>
        <w:rPr>
          <w:rFonts w:ascii="Times New Roman" w:hAnsi="Times New Roman" w:cs="Times New Roman"/>
          <w:sz w:val="24"/>
          <w:szCs w:val="24"/>
        </w:rPr>
        <w:t xml:space="preserve">н Європейського Союзу. Право та </w:t>
      </w:r>
      <w:r w:rsidRPr="0098544C">
        <w:rPr>
          <w:rFonts w:ascii="Times New Roman" w:hAnsi="Times New Roman" w:cs="Times New Roman"/>
          <w:sz w:val="24"/>
          <w:szCs w:val="24"/>
        </w:rPr>
        <w:t>інновації. 2016. № 1. С. 270–275.</w:t>
      </w:r>
      <w:r w:rsidRPr="0098544C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8544C">
        <w:rPr>
          <w:rFonts w:ascii="Times New Roman" w:hAnsi="Times New Roman" w:cs="Times New Roman"/>
          <w:sz w:val="24"/>
          <w:szCs w:val="24"/>
        </w:rPr>
        <w:t>Луць Л. А. Генезис ідеї європейсь</w:t>
      </w:r>
      <w:r>
        <w:rPr>
          <w:rFonts w:ascii="Times New Roman" w:hAnsi="Times New Roman" w:cs="Times New Roman"/>
          <w:sz w:val="24"/>
          <w:szCs w:val="24"/>
        </w:rPr>
        <w:t xml:space="preserve">кої єдності. Актуальні проблеми </w:t>
      </w:r>
      <w:r w:rsidRPr="0098544C">
        <w:rPr>
          <w:rFonts w:ascii="Times New Roman" w:hAnsi="Times New Roman" w:cs="Times New Roman"/>
          <w:sz w:val="24"/>
          <w:szCs w:val="24"/>
        </w:rPr>
        <w:t>політики. 2002. Вип.13-14. С. 668-675.</w:t>
      </w:r>
      <w:r w:rsidRPr="0098544C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8544C">
        <w:rPr>
          <w:rFonts w:ascii="Times New Roman" w:hAnsi="Times New Roman" w:cs="Times New Roman"/>
          <w:sz w:val="24"/>
          <w:szCs w:val="24"/>
        </w:rPr>
        <w:t>Мусис Н. Усе про спільні політики Європейс</w:t>
      </w:r>
      <w:r>
        <w:rPr>
          <w:rFonts w:ascii="Times New Roman" w:hAnsi="Times New Roman" w:cs="Times New Roman"/>
          <w:sz w:val="24"/>
          <w:szCs w:val="24"/>
        </w:rPr>
        <w:t xml:space="preserve">ького Союзу: Пер. з англ. Київ: </w:t>
      </w:r>
      <w:r w:rsidRPr="0098544C">
        <w:rPr>
          <w:rFonts w:ascii="Times New Roman" w:hAnsi="Times New Roman" w:cs="Times New Roman"/>
          <w:sz w:val="24"/>
          <w:szCs w:val="24"/>
        </w:rPr>
        <w:t>К.І.С., 2005. 446 с.</w:t>
      </w:r>
    </w:p>
    <w:p w:rsidR="0098544C" w:rsidRPr="0098544C" w:rsidRDefault="0098544C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4C">
        <w:rPr>
          <w:rFonts w:ascii="Times New Roman" w:hAnsi="Times New Roman" w:cs="Times New Roman"/>
          <w:sz w:val="24"/>
          <w:szCs w:val="24"/>
        </w:rPr>
        <w:t>18. Мушак Н. Б. Міжнародно-правові засади захисту та забезпечення прав людини в європейських міжнародних організаціях : монографія; під ред. проф. В. І. Муравйова; Нац. акад. наук України, Київ. ун-т права.  Київ: Ліра-К, 2013. 188 с.</w:t>
      </w:r>
    </w:p>
    <w:p w:rsidR="00B76410" w:rsidRPr="0098544C" w:rsidRDefault="0098544C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4C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B76410" w:rsidRPr="0098544C">
        <w:rPr>
          <w:rFonts w:ascii="Times New Roman" w:hAnsi="Times New Roman" w:cs="Times New Roman"/>
          <w:sz w:val="24"/>
          <w:szCs w:val="24"/>
        </w:rPr>
        <w:t>. Муравйов В. I. Гармонізація законодавства України з правом Євросоюзу .</w:t>
      </w:r>
      <w:r w:rsidRPr="0098544C">
        <w:rPr>
          <w:rFonts w:ascii="Times New Roman" w:hAnsi="Times New Roman" w:cs="Times New Roman"/>
          <w:sz w:val="24"/>
          <w:szCs w:val="24"/>
        </w:rPr>
        <w:t xml:space="preserve"> </w:t>
      </w:r>
      <w:r w:rsidR="00B76410" w:rsidRPr="0098544C">
        <w:rPr>
          <w:rFonts w:ascii="Times New Roman" w:hAnsi="Times New Roman" w:cs="Times New Roman"/>
          <w:sz w:val="24"/>
          <w:szCs w:val="24"/>
        </w:rPr>
        <w:t>Україна – Німеччина: розвиток законодавства в рамках європейського права. Київ, 2007. С. 48–59.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8544C" w:rsidRPr="0098544C">
        <w:rPr>
          <w:rFonts w:ascii="Times New Roman" w:hAnsi="Times New Roman" w:cs="Times New Roman"/>
          <w:sz w:val="24"/>
          <w:szCs w:val="24"/>
        </w:rPr>
        <w:t>. Муравйов В. Реалізація норм права європейського союзу у внутрішніх</w:t>
      </w:r>
      <w:r>
        <w:rPr>
          <w:rFonts w:ascii="Times New Roman" w:hAnsi="Times New Roman" w:cs="Times New Roman"/>
          <w:sz w:val="24"/>
          <w:szCs w:val="24"/>
        </w:rPr>
        <w:t xml:space="preserve"> правопорядках держав-членів. </w:t>
      </w:r>
      <w:r w:rsidR="0098544C" w:rsidRPr="0098544C">
        <w:rPr>
          <w:rFonts w:ascii="Times New Roman" w:hAnsi="Times New Roman" w:cs="Times New Roman"/>
          <w:sz w:val="24"/>
          <w:szCs w:val="24"/>
        </w:rPr>
        <w:t>Вісник Харківського національного університету імені В. Н. Каразіна. Сер. : Міжнародні відносини. Екон</w:t>
      </w:r>
      <w:r>
        <w:rPr>
          <w:rFonts w:ascii="Times New Roman" w:hAnsi="Times New Roman" w:cs="Times New Roman"/>
          <w:sz w:val="24"/>
          <w:szCs w:val="24"/>
        </w:rPr>
        <w:t xml:space="preserve">оміка. Країнознавство. Туризм.  2013. № 1086, вип. 2. </w:t>
      </w:r>
      <w:r w:rsidR="0098544C" w:rsidRPr="0098544C">
        <w:rPr>
          <w:rFonts w:ascii="Times New Roman" w:hAnsi="Times New Roman" w:cs="Times New Roman"/>
          <w:sz w:val="24"/>
          <w:szCs w:val="24"/>
        </w:rPr>
        <w:t>С. 58-64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98544C" w:rsidRPr="0098544C">
        <w:rPr>
          <w:rFonts w:ascii="Times New Roman" w:hAnsi="Times New Roman" w:cs="Times New Roman"/>
          <w:sz w:val="24"/>
          <w:szCs w:val="24"/>
        </w:rPr>
        <w:t>Муравйов В.І. Питання імплементації права Європейського союзу у внутрішньо</w:t>
      </w:r>
      <w:r w:rsidR="004564FE">
        <w:rPr>
          <w:rFonts w:ascii="Times New Roman" w:hAnsi="Times New Roman" w:cs="Times New Roman"/>
          <w:sz w:val="24"/>
          <w:szCs w:val="24"/>
        </w:rPr>
        <w:t>му порядку України.</w:t>
      </w:r>
      <w:r w:rsidR="0098544C" w:rsidRPr="0098544C">
        <w:rPr>
          <w:rFonts w:ascii="Times New Roman" w:hAnsi="Times New Roman" w:cs="Times New Roman"/>
          <w:sz w:val="24"/>
          <w:szCs w:val="24"/>
        </w:rPr>
        <w:t>Ідея порівняльного міжнародного права:pro et contra. Збірник наукових праць на честь іноземного члена НАН України та НАПр України У.Е. Батлера / За ред. Ю.С. Ша</w:t>
      </w:r>
      <w:r w:rsidR="004564FE">
        <w:rPr>
          <w:rFonts w:ascii="Times New Roman" w:hAnsi="Times New Roman" w:cs="Times New Roman"/>
          <w:sz w:val="24"/>
          <w:szCs w:val="24"/>
        </w:rPr>
        <w:t>мшученка, О. В. Кресіна, І.М. Ситар. Киів; Львів: Ліга-прес, 2015. С</w:t>
      </w:r>
      <w:r w:rsidR="0098544C" w:rsidRPr="0098544C">
        <w:rPr>
          <w:rFonts w:ascii="Times New Roman" w:hAnsi="Times New Roman" w:cs="Times New Roman"/>
          <w:sz w:val="24"/>
          <w:szCs w:val="24"/>
        </w:rPr>
        <w:t>. 427- 443.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98544C" w:rsidRPr="0098544C">
        <w:rPr>
          <w:rFonts w:ascii="Times New Roman" w:hAnsi="Times New Roman" w:cs="Times New Roman"/>
          <w:sz w:val="24"/>
          <w:szCs w:val="24"/>
        </w:rPr>
        <w:t>Муравйов В.І. Угода про асоціацію як перший крок на шляху єв</w:t>
      </w:r>
      <w:r>
        <w:rPr>
          <w:rFonts w:ascii="Times New Roman" w:hAnsi="Times New Roman" w:cs="Times New Roman"/>
          <w:sz w:val="24"/>
          <w:szCs w:val="24"/>
        </w:rPr>
        <w:t>ропейської інтеграції України.</w:t>
      </w:r>
      <w:r w:rsidR="0098544C" w:rsidRPr="0098544C">
        <w:rPr>
          <w:rFonts w:ascii="Times New Roman" w:hAnsi="Times New Roman" w:cs="Times New Roman"/>
          <w:sz w:val="24"/>
          <w:szCs w:val="24"/>
        </w:rPr>
        <w:t>Україна в міжнародних інтеграційних процесах: / В,В. Копійка , М.С. Дорошко, В.І. Головченко та ін. ; за ред. В.В. К</w:t>
      </w:r>
      <w:r>
        <w:rPr>
          <w:rFonts w:ascii="Times New Roman" w:hAnsi="Times New Roman" w:cs="Times New Roman"/>
          <w:sz w:val="24"/>
          <w:szCs w:val="24"/>
        </w:rPr>
        <w:t xml:space="preserve">опійки.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иїв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: ВПЦ </w:t>
      </w:r>
      <w:r>
        <w:rPr>
          <w:rFonts w:ascii="Times New Roman" w:hAnsi="Times New Roman" w:cs="Times New Roman"/>
          <w:sz w:val="24"/>
          <w:szCs w:val="24"/>
        </w:rPr>
        <w:t>«Київський університет». 2015. С</w:t>
      </w:r>
      <w:r w:rsidR="0098544C" w:rsidRPr="0098544C">
        <w:rPr>
          <w:rFonts w:ascii="Times New Roman" w:hAnsi="Times New Roman" w:cs="Times New Roman"/>
          <w:sz w:val="24"/>
          <w:szCs w:val="24"/>
        </w:rPr>
        <w:t>. 347 – 383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98544C" w:rsidRPr="0098544C">
        <w:rPr>
          <w:rFonts w:ascii="Times New Roman" w:hAnsi="Times New Roman" w:cs="Times New Roman"/>
          <w:sz w:val="24"/>
          <w:szCs w:val="24"/>
        </w:rPr>
        <w:t>Муравйов В.І. Лекція :Загальні принципи правово</w:t>
      </w:r>
      <w:r>
        <w:rPr>
          <w:rFonts w:ascii="Times New Roman" w:hAnsi="Times New Roman" w:cs="Times New Roman"/>
          <w:sz w:val="24"/>
          <w:szCs w:val="24"/>
        </w:rPr>
        <w:t xml:space="preserve">го прядку Європейського союзу. Право України.  № 6, 2013. </w:t>
      </w:r>
      <w:r w:rsidR="0098544C" w:rsidRPr="0098544C">
        <w:rPr>
          <w:rFonts w:ascii="Times New Roman" w:hAnsi="Times New Roman" w:cs="Times New Roman"/>
          <w:sz w:val="24"/>
          <w:szCs w:val="24"/>
        </w:rPr>
        <w:t>С. 190-204.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98544C" w:rsidRPr="0098544C">
        <w:rPr>
          <w:rFonts w:ascii="Times New Roman" w:hAnsi="Times New Roman" w:cs="Times New Roman"/>
          <w:sz w:val="24"/>
          <w:szCs w:val="24"/>
        </w:rPr>
        <w:t>Смирнова К.В. Аналіз еволюції відносин України з Європейським Союзом: правовий аспект. Актуальні проблеми міжнародних відносин. 2011. Вип. 100. С. 132-136. 29.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98544C" w:rsidRPr="0098544C">
        <w:rPr>
          <w:rFonts w:ascii="Times New Roman" w:hAnsi="Times New Roman" w:cs="Times New Roman"/>
          <w:sz w:val="24"/>
          <w:szCs w:val="24"/>
        </w:rPr>
        <w:t>Стрєльцова О.В. Конституціоналізація процесу асоціації України ї Європейським Союзом: теорія та практика: монографія. Київ, 2017. 532 с. 30.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98544C" w:rsidRPr="0098544C">
        <w:rPr>
          <w:rFonts w:ascii="Times New Roman" w:hAnsi="Times New Roman" w:cs="Times New Roman"/>
          <w:sz w:val="24"/>
          <w:szCs w:val="24"/>
        </w:rPr>
        <w:t>Суханова Д. Особливості правової системи права Європейського Союзу та її співвідношення з міжнародним і національними правовими системами. Юридичний вісник, 2024/1. С. 211-217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98544C" w:rsidRPr="0098544C">
        <w:rPr>
          <w:rFonts w:ascii="Times New Roman" w:hAnsi="Times New Roman" w:cs="Times New Roman"/>
          <w:sz w:val="24"/>
          <w:szCs w:val="24"/>
        </w:rPr>
        <w:t>Трагнюк О.Я. Деякі правові засоби подолання дефіциту демократії в Європейському Союзі (на прикладі інституту громадянської інінціативи). Державне будівництво та місцеве самоврядування. 2011. Вип. 22. С. 86-95.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DD4C77">
        <w:rPr>
          <w:rFonts w:ascii="Times New Roman" w:hAnsi="Times New Roman" w:cs="Times New Roman"/>
          <w:sz w:val="24"/>
          <w:szCs w:val="24"/>
        </w:rPr>
        <w:t>Муравйов</w:t>
      </w:r>
      <w:r>
        <w:rPr>
          <w:rFonts w:ascii="Times New Roman" w:hAnsi="Times New Roman" w:cs="Times New Roman"/>
          <w:sz w:val="24"/>
          <w:szCs w:val="24"/>
        </w:rPr>
        <w:t xml:space="preserve"> В.І.</w:t>
      </w:r>
      <w:r w:rsidRPr="00DD4C77">
        <w:rPr>
          <w:rFonts w:ascii="Times New Roman" w:hAnsi="Times New Roman" w:cs="Times New Roman"/>
          <w:sz w:val="24"/>
          <w:szCs w:val="24"/>
        </w:rPr>
        <w:t>, Мушак</w:t>
      </w:r>
      <w:r>
        <w:rPr>
          <w:rFonts w:ascii="Times New Roman" w:hAnsi="Times New Roman" w:cs="Times New Roman"/>
          <w:sz w:val="24"/>
          <w:szCs w:val="24"/>
        </w:rPr>
        <w:t xml:space="preserve"> Н.Б.</w:t>
      </w:r>
      <w:r w:rsidRP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>Гармонізація законодавства України з правом ЄС в рамках угоди про асоціацію між Україною та ЄС</w:t>
      </w:r>
      <w:r>
        <w:rPr>
          <w:rFonts w:ascii="Times New Roman" w:hAnsi="Times New Roman" w:cs="Times New Roman"/>
          <w:sz w:val="24"/>
          <w:szCs w:val="24"/>
        </w:rPr>
        <w:t xml:space="preserve"> /.Віче.  № 8, 2013.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С.12-18.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8544C" w:rsidRPr="0098544C">
        <w:rPr>
          <w:rFonts w:ascii="Times New Roman" w:hAnsi="Times New Roman" w:cs="Times New Roman"/>
          <w:sz w:val="24"/>
          <w:szCs w:val="24"/>
        </w:rPr>
        <w:t>. Право Європейського Союзу : навч. посіб</w:t>
      </w:r>
      <w:r>
        <w:rPr>
          <w:rFonts w:ascii="Times New Roman" w:hAnsi="Times New Roman" w:cs="Times New Roman"/>
          <w:sz w:val="24"/>
          <w:szCs w:val="24"/>
        </w:rPr>
        <w:t xml:space="preserve">/ за ред. В.М. Бесчастного.  2-ге вид., стер.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иїв: Знання, 2011. </w:t>
      </w:r>
      <w:r w:rsidR="0098544C" w:rsidRPr="0098544C">
        <w:rPr>
          <w:rFonts w:ascii="Times New Roman" w:hAnsi="Times New Roman" w:cs="Times New Roman"/>
          <w:sz w:val="24"/>
          <w:szCs w:val="24"/>
        </w:rPr>
        <w:t>366 с.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98544C" w:rsidRPr="0098544C">
        <w:rPr>
          <w:rFonts w:ascii="Times New Roman" w:hAnsi="Times New Roman" w:cs="Times New Roman"/>
          <w:sz w:val="24"/>
          <w:szCs w:val="24"/>
        </w:rPr>
        <w:t>. Раданович Н.М. Про критерії відповідності національної юридичної практики нормам Конвенції про захист п</w:t>
      </w:r>
      <w:r>
        <w:rPr>
          <w:rFonts w:ascii="Times New Roman" w:hAnsi="Times New Roman" w:cs="Times New Roman"/>
          <w:sz w:val="24"/>
          <w:szCs w:val="24"/>
        </w:rPr>
        <w:t xml:space="preserve">рав і основних свобод людини. </w:t>
      </w:r>
      <w:r w:rsidR="0098544C" w:rsidRPr="0098544C">
        <w:rPr>
          <w:rFonts w:ascii="Times New Roman" w:hAnsi="Times New Roman" w:cs="Times New Roman"/>
          <w:sz w:val="24"/>
          <w:szCs w:val="24"/>
        </w:rPr>
        <w:t>Практика Європейського Суду з прав людини. Рішення. Дослідження</w:t>
      </w:r>
      <w:r>
        <w:rPr>
          <w:rFonts w:ascii="Times New Roman" w:hAnsi="Times New Roman" w:cs="Times New Roman"/>
          <w:sz w:val="24"/>
          <w:szCs w:val="24"/>
        </w:rPr>
        <w:t>. Нормативні акти. Львів, 2000. № 4.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С.20-24.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8544C" w:rsidRPr="0098544C">
        <w:rPr>
          <w:rFonts w:ascii="Times New Roman" w:hAnsi="Times New Roman" w:cs="Times New Roman"/>
          <w:sz w:val="24"/>
          <w:szCs w:val="24"/>
        </w:rPr>
        <w:t>. Яковюк І. Система джерел права Європейського С</w:t>
      </w:r>
      <w:r>
        <w:rPr>
          <w:rFonts w:ascii="Times New Roman" w:hAnsi="Times New Roman" w:cs="Times New Roman"/>
          <w:sz w:val="24"/>
          <w:szCs w:val="24"/>
        </w:rPr>
        <w:t xml:space="preserve">оюзу: загальна характеристика. </w:t>
      </w:r>
      <w:r w:rsidR="0098544C" w:rsidRPr="0098544C">
        <w:rPr>
          <w:rFonts w:ascii="Times New Roman" w:hAnsi="Times New Roman" w:cs="Times New Roman"/>
          <w:sz w:val="24"/>
          <w:szCs w:val="24"/>
        </w:rPr>
        <w:t>Філософія п</w:t>
      </w:r>
      <w:r>
        <w:rPr>
          <w:rFonts w:ascii="Times New Roman" w:hAnsi="Times New Roman" w:cs="Times New Roman"/>
          <w:sz w:val="24"/>
          <w:szCs w:val="24"/>
        </w:rPr>
        <w:t xml:space="preserve">рава і загальна теорія права.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hAnsi="Times New Roman" w:cs="Times New Roman"/>
          <w:sz w:val="24"/>
          <w:szCs w:val="24"/>
        </w:rPr>
        <w:t>№ 1.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С. 209-220.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8544C" w:rsidRPr="0098544C">
        <w:rPr>
          <w:rFonts w:ascii="Times New Roman" w:hAnsi="Times New Roman" w:cs="Times New Roman"/>
          <w:sz w:val="24"/>
          <w:szCs w:val="24"/>
        </w:rPr>
        <w:t>. Яковюк І. Особливості впливу наднаціональної організації на державний суверенітет країн-кандидатів та країн-сусідів (на п</w:t>
      </w:r>
      <w:r>
        <w:rPr>
          <w:rFonts w:ascii="Times New Roman" w:hAnsi="Times New Roman" w:cs="Times New Roman"/>
          <w:sz w:val="24"/>
          <w:szCs w:val="24"/>
        </w:rPr>
        <w:t xml:space="preserve">рикладі Європейського Союзу). </w:t>
      </w:r>
      <w:r w:rsidR="0098544C" w:rsidRPr="0098544C">
        <w:rPr>
          <w:rFonts w:ascii="Times New Roman" w:hAnsi="Times New Roman" w:cs="Times New Roman"/>
          <w:sz w:val="24"/>
          <w:szCs w:val="24"/>
        </w:rPr>
        <w:t>Вісник Ак</w:t>
      </w:r>
      <w:r>
        <w:rPr>
          <w:rFonts w:ascii="Times New Roman" w:hAnsi="Times New Roman" w:cs="Times New Roman"/>
          <w:sz w:val="24"/>
          <w:szCs w:val="24"/>
        </w:rPr>
        <w:t xml:space="preserve">адемії правових наук України. 2010. № 3. </w:t>
      </w:r>
      <w:r w:rsidR="0098544C" w:rsidRPr="0098544C">
        <w:rPr>
          <w:rFonts w:ascii="Times New Roman" w:hAnsi="Times New Roman" w:cs="Times New Roman"/>
          <w:sz w:val="24"/>
          <w:szCs w:val="24"/>
        </w:rPr>
        <w:t>С. 19-31.</w:t>
      </w:r>
    </w:p>
    <w:p w:rsidR="0098544C" w:rsidRPr="0098544C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98544C" w:rsidRPr="0098544C">
        <w:rPr>
          <w:rFonts w:ascii="Times New Roman" w:hAnsi="Times New Roman" w:cs="Times New Roman"/>
          <w:sz w:val="24"/>
          <w:szCs w:val="24"/>
        </w:rPr>
        <w:t>. Яковюк І. В. Європейський Парламент: динаміка право</w:t>
      </w:r>
      <w:r>
        <w:rPr>
          <w:rFonts w:ascii="Times New Roman" w:hAnsi="Times New Roman" w:cs="Times New Roman"/>
          <w:sz w:val="24"/>
          <w:szCs w:val="24"/>
        </w:rPr>
        <w:t xml:space="preserve">вого статусу. </w:t>
      </w:r>
      <w:r w:rsidR="0098544C" w:rsidRPr="0098544C">
        <w:rPr>
          <w:rFonts w:ascii="Times New Roman" w:hAnsi="Times New Roman" w:cs="Times New Roman"/>
          <w:sz w:val="24"/>
          <w:szCs w:val="24"/>
        </w:rPr>
        <w:t>Державне будівницт</w:t>
      </w:r>
      <w:r>
        <w:rPr>
          <w:rFonts w:ascii="Times New Roman" w:hAnsi="Times New Roman" w:cs="Times New Roman"/>
          <w:sz w:val="24"/>
          <w:szCs w:val="24"/>
        </w:rPr>
        <w:t xml:space="preserve">во та місцеве самоврядування. 2014. Вип. 27. </w:t>
      </w:r>
      <w:r w:rsidR="0098544C" w:rsidRPr="0098544C">
        <w:rPr>
          <w:rFonts w:ascii="Times New Roman" w:hAnsi="Times New Roman" w:cs="Times New Roman"/>
          <w:sz w:val="24"/>
          <w:szCs w:val="24"/>
        </w:rPr>
        <w:t>С. 62-76.</w:t>
      </w:r>
    </w:p>
    <w:p w:rsidR="00DD4C77" w:rsidRDefault="00DD4C77" w:rsidP="00985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44C" w:rsidRPr="00DD4C77" w:rsidRDefault="0098544C" w:rsidP="00DD4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C77">
        <w:rPr>
          <w:rFonts w:ascii="Times New Roman" w:hAnsi="Times New Roman" w:cs="Times New Roman"/>
          <w:b/>
          <w:sz w:val="24"/>
          <w:szCs w:val="24"/>
        </w:rPr>
        <w:t>Інтернет-ресурси</w:t>
      </w:r>
    </w:p>
    <w:p w:rsidR="00DD4C77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http://europa.eu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DD4C77" w:rsidRPr="00DD4C77">
        <w:rPr>
          <w:rFonts w:ascii="Times New Roman" w:hAnsi="Times New Roman" w:cs="Times New Roman"/>
          <w:sz w:val="24"/>
          <w:szCs w:val="24"/>
        </w:rPr>
        <w:t>—</w:t>
      </w:r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>Офіційна</w:t>
      </w:r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сторінка Європейського Союзу </w:t>
      </w:r>
      <w:hyperlink r:id="rId9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http://www.eurotreaties.com/eurotexts.html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DD4C77" w:rsidRPr="00DD4C77">
        <w:rPr>
          <w:rFonts w:ascii="Times New Roman" w:hAnsi="Times New Roman" w:cs="Times New Roman"/>
          <w:sz w:val="24"/>
          <w:szCs w:val="24"/>
        </w:rPr>
        <w:t>—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тексти</w:t>
      </w:r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уста</w:t>
      </w:r>
      <w:r w:rsidR="00DD4C77">
        <w:rPr>
          <w:rFonts w:ascii="Times New Roman" w:hAnsi="Times New Roman" w:cs="Times New Roman"/>
          <w:sz w:val="24"/>
          <w:szCs w:val="24"/>
        </w:rPr>
        <w:t xml:space="preserve">новчих договорів Європейського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Союзу </w:t>
      </w:r>
    </w:p>
    <w:p w:rsidR="00DD4C77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www.minjust.gov.ua/file/23491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Консолідовані версії Лісабонського договору (українською мовою) </w:t>
      </w:r>
    </w:p>
    <w:p w:rsidR="00DD4C77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http://www.euractiv.com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медіа портал Європейського Союзу </w:t>
      </w:r>
    </w:p>
    <w:p w:rsidR="00DD4C77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http://www.europarl.europa.eu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офіційна сторінка Європейського Парламенту </w:t>
      </w:r>
      <w:hyperlink r:id="rId13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http://ec.europa.eu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офіційна сторінка ЄвропейськоїКомісії </w:t>
      </w:r>
    </w:p>
    <w:p w:rsidR="00DD4C77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http://www.consilium.europa.eu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офіційна сторінка Ради Європейського Союзу </w:t>
      </w:r>
      <w:hyperlink r:id="rId15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http://www.curia.europa.eu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офіційна сторінка Суду справедливості Європейського Союзу </w:t>
      </w:r>
      <w:hyperlink r:id="rId16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http://www.ombudsman.europa.eu/start.faces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— офіційна сторінка Європейського Омбудсмена </w:t>
      </w:r>
      <w:hyperlink r:id="rId17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https://minjust.gov.ua/acquis-communautaire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DD4C77" w:rsidRPr="00DD4C77">
        <w:rPr>
          <w:rFonts w:ascii="Times New Roman" w:hAnsi="Times New Roman" w:cs="Times New Roman"/>
          <w:sz w:val="24"/>
          <w:szCs w:val="24"/>
        </w:rPr>
        <w:t>—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акти acquis ЄС, перекладені на українську мову </w:t>
      </w:r>
      <w:hyperlink r:id="rId18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https://pulse.eu-ua.org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DD4C77" w:rsidRPr="00DD4C77">
        <w:rPr>
          <w:rFonts w:ascii="Times New Roman" w:hAnsi="Times New Roman" w:cs="Times New Roman"/>
          <w:sz w:val="24"/>
          <w:szCs w:val="24"/>
        </w:rPr>
        <w:t>—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прогрес виконання Угоди про асоціацію </w:t>
      </w:r>
    </w:p>
    <w:p w:rsidR="0098544C" w:rsidRPr="0098544C" w:rsidRDefault="0023522D" w:rsidP="00DD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D4C77" w:rsidRPr="00603702">
          <w:rPr>
            <w:rStyle w:val="a9"/>
            <w:rFonts w:ascii="Times New Roman" w:hAnsi="Times New Roman" w:cs="Times New Roman"/>
            <w:sz w:val="24"/>
            <w:szCs w:val="24"/>
          </w:rPr>
          <w:t>http://eur-lex.europa.eu/homepage.html</w:t>
        </w:r>
      </w:hyperlink>
      <w:r w:rsidR="00DD4C77">
        <w:rPr>
          <w:rFonts w:ascii="Times New Roman" w:hAnsi="Times New Roman" w:cs="Times New Roman"/>
          <w:sz w:val="24"/>
          <w:szCs w:val="24"/>
        </w:rPr>
        <w:t xml:space="preserve"> </w:t>
      </w:r>
      <w:r w:rsidR="00DD4C77" w:rsidRPr="00DD4C77">
        <w:rPr>
          <w:rFonts w:ascii="Times New Roman" w:hAnsi="Times New Roman" w:cs="Times New Roman"/>
          <w:sz w:val="24"/>
          <w:szCs w:val="24"/>
        </w:rPr>
        <w:t>—</w:t>
      </w:r>
      <w:r w:rsidR="0098544C" w:rsidRPr="0098544C">
        <w:rPr>
          <w:rFonts w:ascii="Times New Roman" w:hAnsi="Times New Roman" w:cs="Times New Roman"/>
          <w:sz w:val="24"/>
          <w:szCs w:val="24"/>
        </w:rPr>
        <w:t xml:space="preserve"> пошукова система нормативних актів ЄС</w:t>
      </w:r>
    </w:p>
    <w:p w:rsidR="0098544C" w:rsidRPr="0098544C" w:rsidRDefault="0098544C" w:rsidP="00DD4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3BA" w:rsidRPr="000903BA" w:rsidRDefault="000903BA" w:rsidP="00DD4C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903BA" w:rsidRPr="000903BA" w:rsidSect="00951081">
      <w:footerReference w:type="default" r:id="rId20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F9" w:rsidRDefault="00A61CF9" w:rsidP="00D33F36">
      <w:pPr>
        <w:spacing w:after="0" w:line="240" w:lineRule="auto"/>
      </w:pPr>
      <w:r>
        <w:separator/>
      </w:r>
    </w:p>
  </w:endnote>
  <w:endnote w:type="continuationSeparator" w:id="0">
    <w:p w:rsidR="00A61CF9" w:rsidRDefault="00A61CF9" w:rsidP="00D3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015658"/>
      <w:docPartObj>
        <w:docPartGallery w:val="Page Numbers (Bottom of Page)"/>
        <w:docPartUnique/>
      </w:docPartObj>
    </w:sdtPr>
    <w:sdtContent>
      <w:p w:rsidR="00D33F36" w:rsidRDefault="00D33F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E0" w:rsidRPr="00744AE0">
          <w:rPr>
            <w:noProof/>
            <w:lang w:val="ru-RU"/>
          </w:rPr>
          <w:t>5</w:t>
        </w:r>
        <w:r>
          <w:fldChar w:fldCharType="end"/>
        </w:r>
      </w:p>
    </w:sdtContent>
  </w:sdt>
  <w:p w:rsidR="00D33F36" w:rsidRDefault="00D33F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F9" w:rsidRDefault="00A61CF9" w:rsidP="00D33F36">
      <w:pPr>
        <w:spacing w:after="0" w:line="240" w:lineRule="auto"/>
      </w:pPr>
      <w:r>
        <w:separator/>
      </w:r>
    </w:p>
  </w:footnote>
  <w:footnote w:type="continuationSeparator" w:id="0">
    <w:p w:rsidR="00A61CF9" w:rsidRDefault="00A61CF9" w:rsidP="00D3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701F"/>
    <w:multiLevelType w:val="hybridMultilevel"/>
    <w:tmpl w:val="2ACAD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22A"/>
    <w:multiLevelType w:val="hybridMultilevel"/>
    <w:tmpl w:val="0EC29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1319"/>
    <w:multiLevelType w:val="hybridMultilevel"/>
    <w:tmpl w:val="C1D80F4A"/>
    <w:lvl w:ilvl="0" w:tplc="5DD67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5608C"/>
    <w:multiLevelType w:val="hybridMultilevel"/>
    <w:tmpl w:val="391C53C8"/>
    <w:lvl w:ilvl="0" w:tplc="1A243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A2C14"/>
    <w:multiLevelType w:val="hybridMultilevel"/>
    <w:tmpl w:val="A10CBA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47AB4"/>
    <w:multiLevelType w:val="hybridMultilevel"/>
    <w:tmpl w:val="88EEB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80E05"/>
    <w:multiLevelType w:val="hybridMultilevel"/>
    <w:tmpl w:val="2A7AECA6"/>
    <w:lvl w:ilvl="0" w:tplc="DE40D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1B42"/>
    <w:multiLevelType w:val="hybridMultilevel"/>
    <w:tmpl w:val="059801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C6D06"/>
    <w:multiLevelType w:val="hybridMultilevel"/>
    <w:tmpl w:val="618E21A2"/>
    <w:lvl w:ilvl="0" w:tplc="06509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633379"/>
    <w:multiLevelType w:val="hybridMultilevel"/>
    <w:tmpl w:val="5B7C2A46"/>
    <w:lvl w:ilvl="0" w:tplc="652CB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66AD4"/>
    <w:multiLevelType w:val="hybridMultilevel"/>
    <w:tmpl w:val="BE86A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B0D37"/>
    <w:multiLevelType w:val="hybridMultilevel"/>
    <w:tmpl w:val="53647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455881"/>
    <w:multiLevelType w:val="hybridMultilevel"/>
    <w:tmpl w:val="4FC6EE3A"/>
    <w:lvl w:ilvl="0" w:tplc="AFC83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235BB4"/>
    <w:multiLevelType w:val="hybridMultilevel"/>
    <w:tmpl w:val="21A40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897"/>
    <w:multiLevelType w:val="hybridMultilevel"/>
    <w:tmpl w:val="09E6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0B50"/>
    <w:multiLevelType w:val="hybridMultilevel"/>
    <w:tmpl w:val="3F4CB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86EE5"/>
    <w:multiLevelType w:val="hybridMultilevel"/>
    <w:tmpl w:val="FBE06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D0C83"/>
    <w:multiLevelType w:val="multilevel"/>
    <w:tmpl w:val="47BC5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AC00AC"/>
    <w:multiLevelType w:val="hybridMultilevel"/>
    <w:tmpl w:val="0F602EEC"/>
    <w:lvl w:ilvl="0" w:tplc="2BE0B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754C2"/>
    <w:multiLevelType w:val="hybridMultilevel"/>
    <w:tmpl w:val="96FA82F6"/>
    <w:lvl w:ilvl="0" w:tplc="06509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175570"/>
    <w:multiLevelType w:val="hybridMultilevel"/>
    <w:tmpl w:val="03C85630"/>
    <w:lvl w:ilvl="0" w:tplc="D9DA1F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800947"/>
    <w:multiLevelType w:val="hybridMultilevel"/>
    <w:tmpl w:val="C2B4F0A8"/>
    <w:lvl w:ilvl="0" w:tplc="310E5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823B32"/>
    <w:multiLevelType w:val="hybridMultilevel"/>
    <w:tmpl w:val="87D472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03121"/>
    <w:multiLevelType w:val="hybridMultilevel"/>
    <w:tmpl w:val="84D094DE"/>
    <w:lvl w:ilvl="0" w:tplc="FB603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1F1F0B"/>
    <w:multiLevelType w:val="hybridMultilevel"/>
    <w:tmpl w:val="7B0C0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132E6"/>
    <w:multiLevelType w:val="hybridMultilevel"/>
    <w:tmpl w:val="C9D6CD1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3B0CFE"/>
    <w:multiLevelType w:val="hybridMultilevel"/>
    <w:tmpl w:val="E72ADBD6"/>
    <w:lvl w:ilvl="0" w:tplc="8C169C0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202122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E31E22"/>
    <w:multiLevelType w:val="hybridMultilevel"/>
    <w:tmpl w:val="5FACE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97B7F"/>
    <w:multiLevelType w:val="hybridMultilevel"/>
    <w:tmpl w:val="51AA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331E6"/>
    <w:multiLevelType w:val="hybridMultilevel"/>
    <w:tmpl w:val="2B34D56C"/>
    <w:lvl w:ilvl="0" w:tplc="546C0E8A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7B438E"/>
    <w:multiLevelType w:val="hybridMultilevel"/>
    <w:tmpl w:val="98C8B622"/>
    <w:lvl w:ilvl="0" w:tplc="01A46C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B7208E"/>
    <w:multiLevelType w:val="hybridMultilevel"/>
    <w:tmpl w:val="3424B378"/>
    <w:lvl w:ilvl="0" w:tplc="4E3015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A6736DC"/>
    <w:multiLevelType w:val="hybridMultilevel"/>
    <w:tmpl w:val="EC342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F7251"/>
    <w:multiLevelType w:val="hybridMultilevel"/>
    <w:tmpl w:val="AB7C6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C284D"/>
    <w:multiLevelType w:val="hybridMultilevel"/>
    <w:tmpl w:val="2248AF42"/>
    <w:lvl w:ilvl="0" w:tplc="EC807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044818"/>
    <w:multiLevelType w:val="hybridMultilevel"/>
    <w:tmpl w:val="E564CD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620FB"/>
    <w:multiLevelType w:val="multilevel"/>
    <w:tmpl w:val="76341C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7">
    <w:nsid w:val="7DD07A50"/>
    <w:multiLevelType w:val="hybridMultilevel"/>
    <w:tmpl w:val="74C08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E3735"/>
    <w:multiLevelType w:val="hybridMultilevel"/>
    <w:tmpl w:val="6576B9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00922"/>
    <w:multiLevelType w:val="hybridMultilevel"/>
    <w:tmpl w:val="6FEE5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0"/>
  </w:num>
  <w:num w:numId="4">
    <w:abstractNumId w:val="11"/>
  </w:num>
  <w:num w:numId="5">
    <w:abstractNumId w:val="16"/>
  </w:num>
  <w:num w:numId="6">
    <w:abstractNumId w:val="38"/>
  </w:num>
  <w:num w:numId="7">
    <w:abstractNumId w:val="37"/>
  </w:num>
  <w:num w:numId="8">
    <w:abstractNumId w:val="14"/>
  </w:num>
  <w:num w:numId="9">
    <w:abstractNumId w:val="9"/>
  </w:num>
  <w:num w:numId="10">
    <w:abstractNumId w:val="25"/>
  </w:num>
  <w:num w:numId="11">
    <w:abstractNumId w:val="36"/>
  </w:num>
  <w:num w:numId="12">
    <w:abstractNumId w:val="13"/>
  </w:num>
  <w:num w:numId="13">
    <w:abstractNumId w:val="15"/>
  </w:num>
  <w:num w:numId="14">
    <w:abstractNumId w:val="33"/>
  </w:num>
  <w:num w:numId="15">
    <w:abstractNumId w:val="10"/>
  </w:num>
  <w:num w:numId="16">
    <w:abstractNumId w:val="0"/>
  </w:num>
  <w:num w:numId="17">
    <w:abstractNumId w:val="31"/>
  </w:num>
  <w:num w:numId="18">
    <w:abstractNumId w:val="17"/>
  </w:num>
  <w:num w:numId="19">
    <w:abstractNumId w:val="1"/>
  </w:num>
  <w:num w:numId="20">
    <w:abstractNumId w:val="39"/>
  </w:num>
  <w:num w:numId="21">
    <w:abstractNumId w:val="32"/>
  </w:num>
  <w:num w:numId="22">
    <w:abstractNumId w:val="5"/>
  </w:num>
  <w:num w:numId="23">
    <w:abstractNumId w:val="27"/>
  </w:num>
  <w:num w:numId="24">
    <w:abstractNumId w:val="26"/>
  </w:num>
  <w:num w:numId="25">
    <w:abstractNumId w:val="4"/>
  </w:num>
  <w:num w:numId="26">
    <w:abstractNumId w:val="22"/>
  </w:num>
  <w:num w:numId="27">
    <w:abstractNumId w:val="19"/>
  </w:num>
  <w:num w:numId="28">
    <w:abstractNumId w:val="8"/>
  </w:num>
  <w:num w:numId="29">
    <w:abstractNumId w:val="35"/>
  </w:num>
  <w:num w:numId="30">
    <w:abstractNumId w:val="23"/>
  </w:num>
  <w:num w:numId="31">
    <w:abstractNumId w:val="12"/>
  </w:num>
  <w:num w:numId="32">
    <w:abstractNumId w:val="34"/>
  </w:num>
  <w:num w:numId="33">
    <w:abstractNumId w:val="7"/>
  </w:num>
  <w:num w:numId="34">
    <w:abstractNumId w:val="6"/>
  </w:num>
  <w:num w:numId="35">
    <w:abstractNumId w:val="30"/>
  </w:num>
  <w:num w:numId="36">
    <w:abstractNumId w:val="3"/>
  </w:num>
  <w:num w:numId="37">
    <w:abstractNumId w:val="21"/>
  </w:num>
  <w:num w:numId="38">
    <w:abstractNumId w:val="2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40"/>
    <w:rsid w:val="0006112A"/>
    <w:rsid w:val="000637D5"/>
    <w:rsid w:val="00070290"/>
    <w:rsid w:val="00070D9F"/>
    <w:rsid w:val="000903BA"/>
    <w:rsid w:val="000B2544"/>
    <w:rsid w:val="000B5CB4"/>
    <w:rsid w:val="000B5DC9"/>
    <w:rsid w:val="000B7E82"/>
    <w:rsid w:val="00141A16"/>
    <w:rsid w:val="0016705F"/>
    <w:rsid w:val="00174247"/>
    <w:rsid w:val="00175ADD"/>
    <w:rsid w:val="00183E2B"/>
    <w:rsid w:val="001A2DC9"/>
    <w:rsid w:val="001B4482"/>
    <w:rsid w:val="001C189E"/>
    <w:rsid w:val="001F013A"/>
    <w:rsid w:val="001F51C0"/>
    <w:rsid w:val="0021382B"/>
    <w:rsid w:val="00225253"/>
    <w:rsid w:val="0023522D"/>
    <w:rsid w:val="00245A2D"/>
    <w:rsid w:val="002A2684"/>
    <w:rsid w:val="002E1971"/>
    <w:rsid w:val="002F4452"/>
    <w:rsid w:val="00312252"/>
    <w:rsid w:val="00325516"/>
    <w:rsid w:val="003605E3"/>
    <w:rsid w:val="00361C52"/>
    <w:rsid w:val="0036475C"/>
    <w:rsid w:val="00364A0E"/>
    <w:rsid w:val="0037199E"/>
    <w:rsid w:val="003802CE"/>
    <w:rsid w:val="00394A9A"/>
    <w:rsid w:val="003977D2"/>
    <w:rsid w:val="003A0F0A"/>
    <w:rsid w:val="003B2DA6"/>
    <w:rsid w:val="003C5184"/>
    <w:rsid w:val="003C5C13"/>
    <w:rsid w:val="003D48EE"/>
    <w:rsid w:val="003D503D"/>
    <w:rsid w:val="003E533D"/>
    <w:rsid w:val="003E74F3"/>
    <w:rsid w:val="003F5774"/>
    <w:rsid w:val="004047CD"/>
    <w:rsid w:val="004171DF"/>
    <w:rsid w:val="00420A26"/>
    <w:rsid w:val="00423DB8"/>
    <w:rsid w:val="00424804"/>
    <w:rsid w:val="004248FD"/>
    <w:rsid w:val="004357E7"/>
    <w:rsid w:val="00435CE6"/>
    <w:rsid w:val="004535EF"/>
    <w:rsid w:val="004564FE"/>
    <w:rsid w:val="00471D1C"/>
    <w:rsid w:val="00473A40"/>
    <w:rsid w:val="00473D5F"/>
    <w:rsid w:val="00487C27"/>
    <w:rsid w:val="00497DC8"/>
    <w:rsid w:val="004A3A15"/>
    <w:rsid w:val="004D298C"/>
    <w:rsid w:val="004E0120"/>
    <w:rsid w:val="00516384"/>
    <w:rsid w:val="005318CD"/>
    <w:rsid w:val="005419D4"/>
    <w:rsid w:val="005443E4"/>
    <w:rsid w:val="0054476F"/>
    <w:rsid w:val="0055683A"/>
    <w:rsid w:val="00585050"/>
    <w:rsid w:val="005B6124"/>
    <w:rsid w:val="005D68BB"/>
    <w:rsid w:val="005F7886"/>
    <w:rsid w:val="00610199"/>
    <w:rsid w:val="006109A5"/>
    <w:rsid w:val="00611D2D"/>
    <w:rsid w:val="00612D26"/>
    <w:rsid w:val="00623EF1"/>
    <w:rsid w:val="00657F06"/>
    <w:rsid w:val="00672031"/>
    <w:rsid w:val="00672625"/>
    <w:rsid w:val="00682140"/>
    <w:rsid w:val="00690006"/>
    <w:rsid w:val="0069476F"/>
    <w:rsid w:val="006976FE"/>
    <w:rsid w:val="006A3568"/>
    <w:rsid w:val="006D652F"/>
    <w:rsid w:val="006E3337"/>
    <w:rsid w:val="006E6330"/>
    <w:rsid w:val="006F70FF"/>
    <w:rsid w:val="007117A6"/>
    <w:rsid w:val="00721131"/>
    <w:rsid w:val="00734673"/>
    <w:rsid w:val="00743593"/>
    <w:rsid w:val="007438DD"/>
    <w:rsid w:val="00744AE0"/>
    <w:rsid w:val="00780618"/>
    <w:rsid w:val="00786D48"/>
    <w:rsid w:val="007B22A9"/>
    <w:rsid w:val="007D3696"/>
    <w:rsid w:val="00810830"/>
    <w:rsid w:val="0084333A"/>
    <w:rsid w:val="0085381C"/>
    <w:rsid w:val="00856A3D"/>
    <w:rsid w:val="0086490A"/>
    <w:rsid w:val="008829B5"/>
    <w:rsid w:val="00893A9F"/>
    <w:rsid w:val="008A1460"/>
    <w:rsid w:val="008A6E7F"/>
    <w:rsid w:val="008B757D"/>
    <w:rsid w:val="008C58D4"/>
    <w:rsid w:val="008D5C00"/>
    <w:rsid w:val="008D5E7A"/>
    <w:rsid w:val="008D7A27"/>
    <w:rsid w:val="008E334B"/>
    <w:rsid w:val="008E5808"/>
    <w:rsid w:val="00901D5E"/>
    <w:rsid w:val="00904ABA"/>
    <w:rsid w:val="0092050A"/>
    <w:rsid w:val="00922B27"/>
    <w:rsid w:val="00951081"/>
    <w:rsid w:val="009527A1"/>
    <w:rsid w:val="0098544C"/>
    <w:rsid w:val="00994B06"/>
    <w:rsid w:val="009A77D0"/>
    <w:rsid w:val="009B1A42"/>
    <w:rsid w:val="009B4E6C"/>
    <w:rsid w:val="009C355E"/>
    <w:rsid w:val="009D4518"/>
    <w:rsid w:val="009E22DB"/>
    <w:rsid w:val="009E312C"/>
    <w:rsid w:val="009F106D"/>
    <w:rsid w:val="009F7319"/>
    <w:rsid w:val="00A068BF"/>
    <w:rsid w:val="00A12E13"/>
    <w:rsid w:val="00A30131"/>
    <w:rsid w:val="00A32210"/>
    <w:rsid w:val="00A51D69"/>
    <w:rsid w:val="00A56871"/>
    <w:rsid w:val="00A61CF9"/>
    <w:rsid w:val="00A66B96"/>
    <w:rsid w:val="00A72AEC"/>
    <w:rsid w:val="00A74A45"/>
    <w:rsid w:val="00A911C2"/>
    <w:rsid w:val="00AB6FB2"/>
    <w:rsid w:val="00AD178E"/>
    <w:rsid w:val="00AE2C54"/>
    <w:rsid w:val="00B0039A"/>
    <w:rsid w:val="00B16009"/>
    <w:rsid w:val="00B25DEA"/>
    <w:rsid w:val="00B3417F"/>
    <w:rsid w:val="00B4706A"/>
    <w:rsid w:val="00B53CF5"/>
    <w:rsid w:val="00B76410"/>
    <w:rsid w:val="00B77825"/>
    <w:rsid w:val="00B867B4"/>
    <w:rsid w:val="00BB5107"/>
    <w:rsid w:val="00BC368E"/>
    <w:rsid w:val="00BC3725"/>
    <w:rsid w:val="00C172D1"/>
    <w:rsid w:val="00C22C15"/>
    <w:rsid w:val="00C27262"/>
    <w:rsid w:val="00C31C06"/>
    <w:rsid w:val="00C34898"/>
    <w:rsid w:val="00C41005"/>
    <w:rsid w:val="00C554CB"/>
    <w:rsid w:val="00C57DC5"/>
    <w:rsid w:val="00C63D2D"/>
    <w:rsid w:val="00C772A9"/>
    <w:rsid w:val="00C8669D"/>
    <w:rsid w:val="00C86D0D"/>
    <w:rsid w:val="00C87A9F"/>
    <w:rsid w:val="00C91757"/>
    <w:rsid w:val="00C9373A"/>
    <w:rsid w:val="00CA04D9"/>
    <w:rsid w:val="00CA5D65"/>
    <w:rsid w:val="00CC155A"/>
    <w:rsid w:val="00CC2B5C"/>
    <w:rsid w:val="00CD4BA6"/>
    <w:rsid w:val="00CF599F"/>
    <w:rsid w:val="00D3020A"/>
    <w:rsid w:val="00D33F36"/>
    <w:rsid w:val="00D54C7E"/>
    <w:rsid w:val="00D7310C"/>
    <w:rsid w:val="00D80425"/>
    <w:rsid w:val="00D846DE"/>
    <w:rsid w:val="00D93708"/>
    <w:rsid w:val="00DA27A3"/>
    <w:rsid w:val="00DB57F2"/>
    <w:rsid w:val="00DD41CB"/>
    <w:rsid w:val="00DD4C77"/>
    <w:rsid w:val="00DD790B"/>
    <w:rsid w:val="00DF6076"/>
    <w:rsid w:val="00E10769"/>
    <w:rsid w:val="00E323CF"/>
    <w:rsid w:val="00E52346"/>
    <w:rsid w:val="00E5528B"/>
    <w:rsid w:val="00E84E8F"/>
    <w:rsid w:val="00E86F5A"/>
    <w:rsid w:val="00E9059B"/>
    <w:rsid w:val="00ED7906"/>
    <w:rsid w:val="00EF6361"/>
    <w:rsid w:val="00F117CA"/>
    <w:rsid w:val="00F16BB2"/>
    <w:rsid w:val="00F34197"/>
    <w:rsid w:val="00F47C3E"/>
    <w:rsid w:val="00F54668"/>
    <w:rsid w:val="00F7334F"/>
    <w:rsid w:val="00F76294"/>
    <w:rsid w:val="00FD2F03"/>
    <w:rsid w:val="00FE166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9B91A-2A3A-4F32-9D12-BB8765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3F36"/>
  </w:style>
  <w:style w:type="paragraph" w:styleId="a5">
    <w:name w:val="footer"/>
    <w:basedOn w:val="a"/>
    <w:link w:val="a6"/>
    <w:uiPriority w:val="99"/>
    <w:unhideWhenUsed/>
    <w:rsid w:val="00D33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3F36"/>
  </w:style>
  <w:style w:type="paragraph" w:styleId="a7">
    <w:name w:val="List Paragraph"/>
    <w:basedOn w:val="a"/>
    <w:uiPriority w:val="34"/>
    <w:qFormat/>
    <w:rsid w:val="006E3337"/>
    <w:pPr>
      <w:ind w:left="720"/>
      <w:contextualSpacing/>
    </w:pPr>
  </w:style>
  <w:style w:type="paragraph" w:customStyle="1" w:styleId="Default">
    <w:name w:val="Default"/>
    <w:rsid w:val="00A51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2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D4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" TargetMode="External"/><Relationship Id="rId13" Type="http://schemas.openxmlformats.org/officeDocument/2006/relationships/hyperlink" Target="http://ec.europa.eu" TargetMode="External"/><Relationship Id="rId18" Type="http://schemas.openxmlformats.org/officeDocument/2006/relationships/hyperlink" Target="https://pulse.eu-ua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uroparl.europa.eu" TargetMode="External"/><Relationship Id="rId17" Type="http://schemas.openxmlformats.org/officeDocument/2006/relationships/hyperlink" Target="https://minjust.gov.ua/acquis-communautai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.europa.eu/start.fac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acti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uria.europa.eu" TargetMode="External"/><Relationship Id="rId10" Type="http://schemas.openxmlformats.org/officeDocument/2006/relationships/hyperlink" Target="http://www.minjust.gov.ua/file/23491" TargetMode="External"/><Relationship Id="rId19" Type="http://schemas.openxmlformats.org/officeDocument/2006/relationships/hyperlink" Target="http://eur-lex.europa.eu/homep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treaties.com/eurotexts.html" TargetMode="External"/><Relationship Id="rId14" Type="http://schemas.openxmlformats.org/officeDocument/2006/relationships/hyperlink" Target="http://www.consilium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8CE6-0B3C-4DF9-BA1E-80EB57BB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5865</TotalTime>
  <Pages>1</Pages>
  <Words>17553</Words>
  <Characters>10006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Обліковий запис Microsoft</cp:lastModifiedBy>
  <cp:revision>2</cp:revision>
  <dcterms:created xsi:type="dcterms:W3CDTF">2023-10-28T08:33:00Z</dcterms:created>
  <dcterms:modified xsi:type="dcterms:W3CDTF">2025-05-15T06:55:00Z</dcterms:modified>
</cp:coreProperties>
</file>