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AB" w:rsidRPr="008B2BAB" w:rsidRDefault="008B2BAB" w:rsidP="008B2BAB">
      <w:pPr>
        <w:autoSpaceDE w:val="0"/>
        <w:autoSpaceDN w:val="0"/>
        <w:adjustRightInd w:val="0"/>
        <w:spacing w:after="0" w:line="221" w:lineRule="atLeast"/>
        <w:rPr>
          <w:rFonts w:ascii="LazurskiC" w:hAnsi="LazurskiC" w:cs="LazurskiC"/>
          <w:color w:val="000000"/>
        </w:rPr>
      </w:pPr>
      <w:r w:rsidRPr="008B2BAB">
        <w:rPr>
          <w:rFonts w:ascii="LazurskiC" w:hAnsi="LazurskiC" w:cs="LazurskiC"/>
          <w:color w:val="000000"/>
        </w:rPr>
        <w:t xml:space="preserve">Степаненко О., Приймак Л., Семенишина І. Самостійна робота як засіб розвитку професійних компетенцій... </w:t>
      </w:r>
    </w:p>
    <w:p w:rsidR="008B2BAB" w:rsidRPr="008B2BAB" w:rsidRDefault="008B2BAB" w:rsidP="008B2BAB">
      <w:pPr>
        <w:autoSpaceDE w:val="0"/>
        <w:autoSpaceDN w:val="0"/>
        <w:adjustRightInd w:val="0"/>
        <w:spacing w:after="0" w:line="221" w:lineRule="atLeast"/>
        <w:rPr>
          <w:rFonts w:ascii="Times New Roman" w:hAnsi="Times New Roman" w:cs="Times New Roman"/>
          <w:color w:val="000000"/>
        </w:rPr>
      </w:pPr>
      <w:r w:rsidRPr="008B2BAB">
        <w:rPr>
          <w:rFonts w:ascii="Times New Roman" w:hAnsi="Times New Roman" w:cs="Times New Roman"/>
          <w:b/>
          <w:bCs/>
          <w:color w:val="000000"/>
        </w:rPr>
        <w:t xml:space="preserve">УДК 378.147 </w:t>
      </w:r>
    </w:p>
    <w:p w:rsidR="008B2BAB" w:rsidRPr="008B2BAB" w:rsidRDefault="008B2BAB" w:rsidP="008B2BAB">
      <w:pPr>
        <w:autoSpaceDE w:val="0"/>
        <w:autoSpaceDN w:val="0"/>
        <w:adjustRightInd w:val="0"/>
        <w:spacing w:after="0" w:line="221" w:lineRule="atLeast"/>
        <w:rPr>
          <w:rFonts w:ascii="Times New Roman" w:hAnsi="Times New Roman" w:cs="Times New Roman"/>
          <w:color w:val="000000"/>
        </w:rPr>
      </w:pPr>
      <w:r w:rsidRPr="008B2BAB">
        <w:rPr>
          <w:rFonts w:ascii="Times New Roman" w:hAnsi="Times New Roman" w:cs="Times New Roman"/>
          <w:b/>
          <w:bCs/>
          <w:color w:val="000000"/>
        </w:rPr>
        <w:t xml:space="preserve">DOI https://doi.org/10.24919/2308-4863/44-3-31 </w:t>
      </w:r>
    </w:p>
    <w:p w:rsidR="008B2BAB" w:rsidRPr="008B2BAB" w:rsidRDefault="008B2BAB" w:rsidP="008B2BAB">
      <w:pPr>
        <w:autoSpaceDE w:val="0"/>
        <w:autoSpaceDN w:val="0"/>
        <w:adjustRightInd w:val="0"/>
        <w:spacing w:after="0" w:line="241" w:lineRule="atLeast"/>
        <w:jc w:val="right"/>
        <w:rPr>
          <w:rFonts w:ascii="Times New Roman" w:hAnsi="Times New Roman" w:cs="Times New Roman"/>
          <w:color w:val="000000"/>
          <w:sz w:val="23"/>
          <w:szCs w:val="23"/>
        </w:rPr>
      </w:pPr>
      <w:r w:rsidRPr="008B2BAB">
        <w:rPr>
          <w:rFonts w:ascii="Times New Roman" w:hAnsi="Times New Roman" w:cs="Times New Roman"/>
          <w:b/>
          <w:bCs/>
          <w:i/>
          <w:iCs/>
          <w:color w:val="000000"/>
          <w:sz w:val="23"/>
          <w:szCs w:val="23"/>
        </w:rPr>
        <w:t xml:space="preserve">Олена СТЕПАНЕНКО,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orcid.org/0000-0003-0887-5808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кандидат філологічних наук,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доцент кафедри соціально-гуманітарної освіти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Комунального закладу вищої освіти «Дніпровська академія неперервної освіти» Дніпропетровської обласної ради»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(Дніпро, Україна) olena.step@ukr.net </w:t>
      </w:r>
    </w:p>
    <w:p w:rsidR="008B2BAB" w:rsidRPr="008B2BAB" w:rsidRDefault="008B2BAB" w:rsidP="008B2BAB">
      <w:pPr>
        <w:autoSpaceDE w:val="0"/>
        <w:autoSpaceDN w:val="0"/>
        <w:adjustRightInd w:val="0"/>
        <w:spacing w:after="0" w:line="241" w:lineRule="atLeast"/>
        <w:jc w:val="right"/>
        <w:rPr>
          <w:rFonts w:ascii="Times New Roman" w:hAnsi="Times New Roman" w:cs="Times New Roman"/>
          <w:color w:val="000000"/>
          <w:sz w:val="23"/>
          <w:szCs w:val="23"/>
        </w:rPr>
      </w:pPr>
      <w:r w:rsidRPr="008B2BAB">
        <w:rPr>
          <w:rFonts w:ascii="Times New Roman" w:hAnsi="Times New Roman" w:cs="Times New Roman"/>
          <w:b/>
          <w:bCs/>
          <w:i/>
          <w:iCs/>
          <w:color w:val="000000"/>
          <w:sz w:val="23"/>
          <w:szCs w:val="23"/>
        </w:rPr>
        <w:t xml:space="preserve">Лілія ПРИЙМАК,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orcid.org/0000-0003-1683-271X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кандидат філологічних наук,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доцент кафедри іноземних мов і країнознавства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Прикарпатського національного університету імені Василя Стефаника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(Івано-Франківськ, Україна) liliyaklid1@ukr.net </w:t>
      </w:r>
    </w:p>
    <w:p w:rsidR="008B2BAB" w:rsidRPr="008B2BAB" w:rsidRDefault="008B2BAB" w:rsidP="008B2BAB">
      <w:pPr>
        <w:autoSpaceDE w:val="0"/>
        <w:autoSpaceDN w:val="0"/>
        <w:adjustRightInd w:val="0"/>
        <w:spacing w:after="0" w:line="241" w:lineRule="atLeast"/>
        <w:jc w:val="right"/>
        <w:rPr>
          <w:rFonts w:ascii="Times New Roman" w:hAnsi="Times New Roman" w:cs="Times New Roman"/>
          <w:color w:val="000000"/>
          <w:sz w:val="23"/>
          <w:szCs w:val="23"/>
        </w:rPr>
      </w:pPr>
      <w:r w:rsidRPr="008B2BAB">
        <w:rPr>
          <w:rFonts w:ascii="Times New Roman" w:hAnsi="Times New Roman" w:cs="Times New Roman"/>
          <w:b/>
          <w:bCs/>
          <w:i/>
          <w:iCs/>
          <w:color w:val="000000"/>
          <w:sz w:val="23"/>
          <w:szCs w:val="23"/>
        </w:rPr>
        <w:t xml:space="preserve">Ірина СЕМЕНИШИНА,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orcid.org/0000-0001-9300-8914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кандидат фізико-математичних наук,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доцент кафедри математики, інформатики та академічного письма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Подільського державного аграрно-технічного університету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(Кам’янець-Подiльський, Хмельницька область, Україна) isemenisina@gmail.com </w:t>
      </w:r>
    </w:p>
    <w:p w:rsidR="008B2BAB" w:rsidRPr="008B2BAB" w:rsidRDefault="008B2BAB" w:rsidP="008B2BAB">
      <w:pPr>
        <w:autoSpaceDE w:val="0"/>
        <w:autoSpaceDN w:val="0"/>
        <w:adjustRightInd w:val="0"/>
        <w:spacing w:after="0" w:line="241" w:lineRule="atLeast"/>
        <w:jc w:val="center"/>
        <w:rPr>
          <w:rFonts w:ascii="Times New Roman" w:hAnsi="Times New Roman" w:cs="Times New Roman"/>
          <w:color w:val="000000"/>
          <w:sz w:val="23"/>
          <w:szCs w:val="23"/>
        </w:rPr>
      </w:pPr>
      <w:r w:rsidRPr="008B2BAB">
        <w:rPr>
          <w:rFonts w:ascii="Times New Roman" w:hAnsi="Times New Roman" w:cs="Times New Roman"/>
          <w:b/>
          <w:bCs/>
          <w:color w:val="000000"/>
          <w:sz w:val="23"/>
          <w:szCs w:val="23"/>
        </w:rPr>
        <w:t xml:space="preserve">САМОСТІЙНА РОБОТА ЯК ЗАСІБ РОЗВИТКУ ПРОФЕСІЙНИХ КОМПЕТЕНЦІЙ СТУДЕНТІВ </w:t>
      </w:r>
    </w:p>
    <w:p w:rsidR="008B2BAB" w:rsidRPr="008B2BAB" w:rsidRDefault="008B2BAB" w:rsidP="008B2BAB">
      <w:pPr>
        <w:autoSpaceDE w:val="0"/>
        <w:autoSpaceDN w:val="0"/>
        <w:adjustRightInd w:val="0"/>
        <w:spacing w:after="0" w:line="201" w:lineRule="atLeast"/>
        <w:ind w:firstLine="280"/>
        <w:jc w:val="both"/>
        <w:rPr>
          <w:rFonts w:ascii="Times New Roman" w:hAnsi="Times New Roman" w:cs="Times New Roman"/>
          <w:color w:val="000000"/>
          <w:sz w:val="20"/>
          <w:szCs w:val="20"/>
        </w:rPr>
      </w:pPr>
      <w:r w:rsidRPr="008B2BAB">
        <w:rPr>
          <w:rFonts w:ascii="Times New Roman" w:hAnsi="Times New Roman" w:cs="Times New Roman"/>
          <w:i/>
          <w:iCs/>
          <w:color w:val="000000"/>
          <w:sz w:val="20"/>
          <w:szCs w:val="20"/>
        </w:rPr>
        <w:t>У статті визначено роль та значення самостійної роботи у процесі саморозвитку особистості студента під час навчання у закладах вищої освіти (ЗВО), зокрема набуття ним професійних компетенцій. Зазначено, що сьогодні простежується спрямування освітнього процесу на формування загальних здібностей індивідуума щодо самостійного здобуття знань, формування життєвих та професійних компетенцій, а також найголо</w:t>
      </w:r>
      <w:r w:rsidRPr="008B2BAB">
        <w:rPr>
          <w:rFonts w:ascii="Times New Roman" w:hAnsi="Times New Roman" w:cs="Times New Roman"/>
          <w:i/>
          <w:iCs/>
          <w:color w:val="000000"/>
          <w:sz w:val="20"/>
          <w:szCs w:val="20"/>
        </w:rPr>
        <w:softHyphen/>
        <w:t>внішої з них – інформаційної. Розглянуто підхід, який використовують ЗВО для співвіднесення обсягу окремих компонентів освітніх програм із фактичним навантаженням здобувачів вищої освіти (включно із самостійною роботою). Сьогодні особливо важливими стають не стільки конкретні професійні вміння та навички, скіль</w:t>
      </w:r>
      <w:r w:rsidRPr="008B2BAB">
        <w:rPr>
          <w:rFonts w:ascii="Times New Roman" w:hAnsi="Times New Roman" w:cs="Times New Roman"/>
          <w:i/>
          <w:iCs/>
          <w:color w:val="000000"/>
          <w:sz w:val="20"/>
          <w:szCs w:val="20"/>
        </w:rPr>
        <w:softHyphen/>
        <w:t>ки загальні здібності набувати знання, уміння самостійно використовувати їх для вирішення великої кількос</w:t>
      </w:r>
      <w:r w:rsidRPr="008B2BAB">
        <w:rPr>
          <w:rFonts w:ascii="Times New Roman" w:hAnsi="Times New Roman" w:cs="Times New Roman"/>
          <w:i/>
          <w:iCs/>
          <w:color w:val="000000"/>
          <w:sz w:val="20"/>
          <w:szCs w:val="20"/>
        </w:rPr>
        <w:softHyphen/>
        <w:t>ті складних задач, аналізувати інформацію, виділяти суттєве, мислити критично. Метою освітнього процесу є набуття майбутнім фахівцем ключових компетенцій, що виявляються у здібності самостійно вирішувати завдання різного характеру на основі використання інформації, комунікації, соціально-правових основ поведінки особистості в громадянському суспільстві. Висвітлено ефективні напрями активізації цього процесу. Зверта</w:t>
      </w:r>
      <w:r w:rsidRPr="008B2BAB">
        <w:rPr>
          <w:rFonts w:ascii="Times New Roman" w:hAnsi="Times New Roman" w:cs="Times New Roman"/>
          <w:i/>
          <w:iCs/>
          <w:color w:val="000000"/>
          <w:sz w:val="20"/>
          <w:szCs w:val="20"/>
        </w:rPr>
        <w:softHyphen/>
        <w:t>ється увага на те, що самостійна робота є процесом самостійної діяльності студента, спрямованої на розви</w:t>
      </w:r>
      <w:r w:rsidRPr="008B2BAB">
        <w:rPr>
          <w:rFonts w:ascii="Times New Roman" w:hAnsi="Times New Roman" w:cs="Times New Roman"/>
          <w:i/>
          <w:iCs/>
          <w:color w:val="000000"/>
          <w:sz w:val="20"/>
          <w:szCs w:val="20"/>
        </w:rPr>
        <w:softHyphen/>
        <w:t>ток його особистості. Доведено, що освітній процес з продуманою системою самостійної роботи студентів створює базу для розвитку діяльності, яка забезпечує послідовний перехід процесів навчання в самоосвіту. Аналіз педагогічних технологій показав, що модульне навчання у цьому напрямі має низку переваг, зокрема: мобільність, гнучкість, адаптивність; можливість вибору індивідуальної освітньої траєкторії з подальшою її корекцією і вдосконаленням за рахунок вибору індивідуальних методик засвоєння матеріалу; творення позитивної мотивації до навчання і самоосвітньої діяльності, позитивного клімату співпраці і партнерства. Запропоновано модульну технологію навчання, що зумовлює наявність у ній найбільш важливих для самостійної роботи студентів харак</w:t>
      </w:r>
      <w:r w:rsidRPr="008B2BAB">
        <w:rPr>
          <w:rFonts w:ascii="Times New Roman" w:hAnsi="Times New Roman" w:cs="Times New Roman"/>
          <w:i/>
          <w:iCs/>
          <w:color w:val="000000"/>
          <w:sz w:val="20"/>
          <w:szCs w:val="20"/>
        </w:rPr>
        <w:softHyphen/>
        <w:t xml:space="preserve">теристик, які сприяють розвитку професійних компетенцій. </w:t>
      </w:r>
    </w:p>
    <w:p w:rsidR="008B2BAB" w:rsidRPr="008B2BAB" w:rsidRDefault="008B2BAB" w:rsidP="008B2BAB">
      <w:pPr>
        <w:autoSpaceDE w:val="0"/>
        <w:autoSpaceDN w:val="0"/>
        <w:adjustRightInd w:val="0"/>
        <w:spacing w:after="0" w:line="201" w:lineRule="atLeast"/>
        <w:ind w:firstLine="280"/>
        <w:jc w:val="both"/>
        <w:rPr>
          <w:rFonts w:ascii="Times New Roman" w:hAnsi="Times New Roman" w:cs="Times New Roman"/>
          <w:color w:val="000000"/>
        </w:rPr>
      </w:pPr>
      <w:r w:rsidRPr="008B2BAB">
        <w:rPr>
          <w:rFonts w:ascii="Times New Roman" w:hAnsi="Times New Roman" w:cs="Times New Roman"/>
          <w:b/>
          <w:bCs/>
          <w:i/>
          <w:iCs/>
          <w:color w:val="000000"/>
          <w:sz w:val="20"/>
          <w:szCs w:val="20"/>
        </w:rPr>
        <w:t xml:space="preserve">Ключові слова: </w:t>
      </w:r>
      <w:r w:rsidRPr="008B2BAB">
        <w:rPr>
          <w:rFonts w:ascii="Times New Roman" w:hAnsi="Times New Roman" w:cs="Times New Roman"/>
          <w:i/>
          <w:iCs/>
          <w:color w:val="000000"/>
          <w:sz w:val="20"/>
          <w:szCs w:val="20"/>
        </w:rPr>
        <w:t>самостійна робота, самоосвіта, самовдосконалення, компетенція, компетентність, інформаційна компетентність.</w:t>
      </w:r>
    </w:p>
    <w:p w:rsidR="008B2BAB" w:rsidRPr="008B2BAB" w:rsidRDefault="008B2BAB" w:rsidP="008B2BAB">
      <w:pPr>
        <w:autoSpaceDE w:val="0"/>
        <w:autoSpaceDN w:val="0"/>
        <w:adjustRightInd w:val="0"/>
        <w:spacing w:after="0" w:line="241" w:lineRule="atLeast"/>
        <w:ind w:left="100"/>
        <w:jc w:val="right"/>
        <w:rPr>
          <w:rFonts w:ascii="Times New Roman" w:hAnsi="Times New Roman" w:cs="Times New Roman"/>
          <w:color w:val="000000"/>
        </w:rPr>
      </w:pPr>
      <w:r w:rsidRPr="008B2BAB">
        <w:rPr>
          <w:rFonts w:ascii="Times New Roman" w:hAnsi="Times New Roman" w:cs="Times New Roman"/>
          <w:color w:val="000000"/>
        </w:rPr>
        <w:t xml:space="preserve">Актуальнi питання гуманiтарних наук. Вип 44, том 3, 2021 </w:t>
      </w:r>
    </w:p>
    <w:p w:rsidR="008B2BAB" w:rsidRPr="008B2BAB" w:rsidRDefault="008B2BAB" w:rsidP="008B2BAB">
      <w:pPr>
        <w:autoSpaceDE w:val="0"/>
        <w:autoSpaceDN w:val="0"/>
        <w:adjustRightInd w:val="0"/>
        <w:spacing w:after="0" w:line="241" w:lineRule="atLeast"/>
        <w:jc w:val="right"/>
        <w:rPr>
          <w:rFonts w:ascii="Times New Roman" w:hAnsi="Times New Roman" w:cs="Times New Roman"/>
          <w:color w:val="000000"/>
          <w:sz w:val="23"/>
          <w:szCs w:val="23"/>
        </w:rPr>
      </w:pPr>
      <w:r w:rsidRPr="008B2BAB">
        <w:rPr>
          <w:rFonts w:ascii="Times New Roman" w:hAnsi="Times New Roman" w:cs="Times New Roman"/>
          <w:b/>
          <w:bCs/>
          <w:i/>
          <w:iCs/>
          <w:color w:val="000000"/>
          <w:sz w:val="23"/>
          <w:szCs w:val="23"/>
        </w:rPr>
        <w:t xml:space="preserve">Olena STEPANENKO,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orcid.org/0000-0003-0887-5808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Candidate of Philological Sciences,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Associate Professor at the Department of Social and Humanitarian Education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Communal Institution of Higher Education “Dnipro Academy of Continuing Education” of Dnipropetrovsk Regional Council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(Dnipro, Ukraine) olena.step@ukr.net </w:t>
      </w:r>
    </w:p>
    <w:p w:rsidR="008B2BAB" w:rsidRPr="008B2BAB" w:rsidRDefault="008B2BAB" w:rsidP="008B2BAB">
      <w:pPr>
        <w:autoSpaceDE w:val="0"/>
        <w:autoSpaceDN w:val="0"/>
        <w:adjustRightInd w:val="0"/>
        <w:spacing w:after="0" w:line="241" w:lineRule="atLeast"/>
        <w:jc w:val="right"/>
        <w:rPr>
          <w:rFonts w:ascii="Times New Roman" w:hAnsi="Times New Roman" w:cs="Times New Roman"/>
          <w:color w:val="000000"/>
          <w:sz w:val="23"/>
          <w:szCs w:val="23"/>
        </w:rPr>
      </w:pPr>
      <w:r w:rsidRPr="008B2BAB">
        <w:rPr>
          <w:rFonts w:ascii="Times New Roman" w:hAnsi="Times New Roman" w:cs="Times New Roman"/>
          <w:b/>
          <w:bCs/>
          <w:i/>
          <w:iCs/>
          <w:color w:val="000000"/>
          <w:sz w:val="23"/>
          <w:szCs w:val="23"/>
        </w:rPr>
        <w:t xml:space="preserve">Liliya PRYIMAK,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orcid.org/0000-0003-1683-271X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Candidate of Philological Sciences,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Associate Professor at the Department of Foreign Languages and Country Studies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Vasyl Stefanyk Precarpathian National University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lastRenderedPageBreak/>
        <w:t xml:space="preserve">(Ivano-Frankivsk, Ukraine) liliyaklid1@ukr.net </w:t>
      </w:r>
    </w:p>
    <w:p w:rsidR="008B2BAB" w:rsidRPr="008B2BAB" w:rsidRDefault="008B2BAB" w:rsidP="008B2BAB">
      <w:pPr>
        <w:autoSpaceDE w:val="0"/>
        <w:autoSpaceDN w:val="0"/>
        <w:adjustRightInd w:val="0"/>
        <w:spacing w:after="0" w:line="241" w:lineRule="atLeast"/>
        <w:jc w:val="right"/>
        <w:rPr>
          <w:rFonts w:ascii="Times New Roman" w:hAnsi="Times New Roman" w:cs="Times New Roman"/>
          <w:color w:val="000000"/>
          <w:sz w:val="23"/>
          <w:szCs w:val="23"/>
        </w:rPr>
      </w:pPr>
      <w:r w:rsidRPr="008B2BAB">
        <w:rPr>
          <w:rFonts w:ascii="Times New Roman" w:hAnsi="Times New Roman" w:cs="Times New Roman"/>
          <w:b/>
          <w:bCs/>
          <w:i/>
          <w:iCs/>
          <w:color w:val="000000"/>
          <w:sz w:val="23"/>
          <w:szCs w:val="23"/>
        </w:rPr>
        <w:t xml:space="preserve">Iryna SEMENYSHYNA,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orcid.org/0000-0001-9300-8914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Candidate of Physical and Mathematical Sciences,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Associate Professor of the Department of Mathematics, Informatics and Academic Writing of State Agrarian and Engineering University in Podilia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i/>
          <w:iCs/>
          <w:color w:val="000000"/>
        </w:rPr>
        <w:t xml:space="preserve">(Kamianets-Podilsky, Ukraine) isemenisina@gmail.com </w:t>
      </w:r>
    </w:p>
    <w:p w:rsidR="008B2BAB" w:rsidRPr="008B2BAB" w:rsidRDefault="008B2BAB" w:rsidP="008B2BAB">
      <w:pPr>
        <w:autoSpaceDE w:val="0"/>
        <w:autoSpaceDN w:val="0"/>
        <w:adjustRightInd w:val="0"/>
        <w:spacing w:after="0" w:line="241" w:lineRule="atLeast"/>
        <w:jc w:val="center"/>
        <w:rPr>
          <w:rFonts w:ascii="Times New Roman" w:hAnsi="Times New Roman" w:cs="Times New Roman"/>
          <w:color w:val="000000"/>
          <w:sz w:val="23"/>
          <w:szCs w:val="23"/>
        </w:rPr>
      </w:pPr>
      <w:r w:rsidRPr="008B2BAB">
        <w:rPr>
          <w:rFonts w:ascii="Times New Roman" w:hAnsi="Times New Roman" w:cs="Times New Roman"/>
          <w:b/>
          <w:bCs/>
          <w:color w:val="000000"/>
          <w:sz w:val="23"/>
          <w:szCs w:val="23"/>
        </w:rPr>
        <w:t xml:space="preserve">INDEPENDENT WORK AS A MEANS OF DEVELOPING THE PROFESSIONAL COMPETENCIES OF STUDENTS </w:t>
      </w:r>
    </w:p>
    <w:p w:rsidR="008B2BAB" w:rsidRPr="008B2BAB" w:rsidRDefault="008B2BAB" w:rsidP="008B2BAB">
      <w:pPr>
        <w:autoSpaceDE w:val="0"/>
        <w:autoSpaceDN w:val="0"/>
        <w:adjustRightInd w:val="0"/>
        <w:spacing w:after="0" w:line="201" w:lineRule="atLeast"/>
        <w:ind w:firstLine="280"/>
        <w:jc w:val="both"/>
        <w:rPr>
          <w:rFonts w:ascii="Times New Roman" w:hAnsi="Times New Roman" w:cs="Times New Roman"/>
          <w:color w:val="000000"/>
          <w:sz w:val="20"/>
          <w:szCs w:val="20"/>
        </w:rPr>
      </w:pPr>
      <w:r w:rsidRPr="008B2BAB">
        <w:rPr>
          <w:rFonts w:ascii="Times New Roman" w:hAnsi="Times New Roman" w:cs="Times New Roman"/>
          <w:i/>
          <w:iCs/>
          <w:color w:val="000000"/>
          <w:sz w:val="20"/>
          <w:szCs w:val="20"/>
        </w:rPr>
        <w:t xml:space="preserve">The academic paper defines the role and importance of independent work in the process of self-development of a student’s personality while studying at higher education institutions (HEIs), in particular, the acquisition of professional competencies. It has been noted that currently the educational process is directed towards the formation of general abilities of the individual to independently acquire knowledge, the formation of life and professional competencies, as well as, the most important one – information competency. The approach used by the HEIs to correlate the volume of individual components of educational programs (curricula) with the actual workload of the degree-seeking students (including independent work) has been considered. Nowadays, it is not so much specific professional skills and abilities that are becoming especially important, but the general ability to acquire knowledge, the ability to independently use it to solve a large number of complex problems, analyze information, highlight the essential issues, think critically. The purpose of the educational process is the acquisition of key competencies by the future specialist, manifested in the ability to independently solve problems of a different nature based on the use of information, communication, social and legal principles of personality behaviour in the civil society. The effective directions of activating this process have been highlighted. Particular attention is drawn to the fact that independent work is a process of student’s independent activity aimed at the development of his personality. It has been proven that the educational process with a sophisticated system of students’ independent work creates a basis for the development of activities, ensuring a consistent transition of learning processes into self-education. The analysis of pedagogical technologies has shown that modular training in this direction has a number of advantages, in particular: mobility, flexibility, adaptability; the possibility of choosing an individual educational trajectory with its subsequent correction and improvement through the choice of individual methods of learning the material; creating a positive motivation for learning and self-education, a positive climate of cooperation and partnership. A modular teaching technology has been proposed, which determines the availability of the most important features necessary for students’ independent work, contributing to the development of professional competencies. </w:t>
      </w:r>
    </w:p>
    <w:p w:rsidR="008B2BAB" w:rsidRPr="008B2BAB" w:rsidRDefault="008B2BAB" w:rsidP="008B2BAB">
      <w:pPr>
        <w:autoSpaceDE w:val="0"/>
        <w:autoSpaceDN w:val="0"/>
        <w:adjustRightInd w:val="0"/>
        <w:spacing w:after="0" w:line="201" w:lineRule="atLeast"/>
        <w:ind w:firstLine="280"/>
        <w:jc w:val="both"/>
        <w:rPr>
          <w:rFonts w:ascii="Times New Roman" w:hAnsi="Times New Roman" w:cs="Times New Roman"/>
          <w:color w:val="000000"/>
          <w:sz w:val="20"/>
          <w:szCs w:val="20"/>
        </w:rPr>
      </w:pPr>
      <w:r w:rsidRPr="008B2BAB">
        <w:rPr>
          <w:rFonts w:ascii="Times New Roman" w:hAnsi="Times New Roman" w:cs="Times New Roman"/>
          <w:b/>
          <w:bCs/>
          <w:i/>
          <w:iCs/>
          <w:color w:val="000000"/>
          <w:sz w:val="20"/>
          <w:szCs w:val="20"/>
        </w:rPr>
        <w:t xml:space="preserve">Key words: </w:t>
      </w:r>
      <w:r w:rsidRPr="008B2BAB">
        <w:rPr>
          <w:rFonts w:ascii="Times New Roman" w:hAnsi="Times New Roman" w:cs="Times New Roman"/>
          <w:i/>
          <w:iCs/>
          <w:color w:val="000000"/>
          <w:sz w:val="20"/>
          <w:szCs w:val="20"/>
        </w:rPr>
        <w:t xml:space="preserve">independent work, self-education, self-improvement, competency, competence, information competence.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b/>
          <w:bCs/>
          <w:color w:val="000000"/>
        </w:rPr>
        <w:t xml:space="preserve">Постановка проблеми. </w:t>
      </w:r>
      <w:r w:rsidRPr="008B2BAB">
        <w:rPr>
          <w:rFonts w:ascii="Times New Roman" w:hAnsi="Times New Roman" w:cs="Times New Roman"/>
          <w:color w:val="000000"/>
        </w:rPr>
        <w:t xml:space="preserve">Сьогодення окреслило актуальність проблеми самостійного навчання, зокрема у віртуальному середовищі. Сучасний освітній простір потребує розвитку навичок самостійної навчальної діяльності, креативного підходу до оволодіння знаннями, формування критичного мислення, дослідницької культури, активного саморозвитку особистості.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Саморозвиток – це особлива розумова діяль</w:t>
      </w:r>
      <w:r w:rsidRPr="008B2BAB">
        <w:rPr>
          <w:rFonts w:ascii="Times New Roman" w:hAnsi="Times New Roman" w:cs="Times New Roman"/>
          <w:color w:val="000000"/>
        </w:rPr>
        <w:softHyphen/>
        <w:t>ність індивідуума, в результаті якої змінюється його особистість. Становлення її як цілісної сис</w:t>
      </w:r>
      <w:r w:rsidRPr="008B2BAB">
        <w:rPr>
          <w:rFonts w:ascii="Times New Roman" w:hAnsi="Times New Roman" w:cs="Times New Roman"/>
          <w:color w:val="000000"/>
        </w:rPr>
        <w:softHyphen/>
        <w:t>теми можливе лише в єдності наступних склад</w:t>
      </w:r>
      <w:r w:rsidRPr="008B2BAB">
        <w:rPr>
          <w:rFonts w:ascii="Times New Roman" w:hAnsi="Times New Roman" w:cs="Times New Roman"/>
          <w:color w:val="000000"/>
        </w:rPr>
        <w:softHyphen/>
        <w:t xml:space="preserve">ників: самопізнання, самооцінка, самоконтроль, саморегуляція та самовдосконалення.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Система освіти відіграє велику роль у процесі саморозвитку. Об’єктивно вища освіта має в собі потенціал для стимулювання особистісного зрос</w:t>
      </w:r>
      <w:r w:rsidRPr="008B2BAB">
        <w:rPr>
          <w:rFonts w:ascii="Times New Roman" w:hAnsi="Times New Roman" w:cs="Times New Roman"/>
          <w:color w:val="000000"/>
        </w:rPr>
        <w:softHyphen/>
        <w:t>тання студентів, оскільки є цілеспрямованою сис</w:t>
      </w:r>
      <w:r w:rsidRPr="008B2BAB">
        <w:rPr>
          <w:rFonts w:ascii="Times New Roman" w:hAnsi="Times New Roman" w:cs="Times New Roman"/>
          <w:color w:val="000000"/>
        </w:rPr>
        <w:softHyphen/>
        <w:t xml:space="preserve">темою забезпечення саморозвитку всіх учасників педагогічного процесу.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xml:space="preserve">Водночас постає питання реалізації цілей освітньої системи ЗВО, для чого необхідно </w:t>
      </w:r>
      <w:r w:rsidRPr="008B2BAB">
        <w:rPr>
          <w:rFonts w:ascii="Tiffany" w:hAnsi="Tiffany" w:cs="Tiffany"/>
          <w:color w:val="000000"/>
          <w:sz w:val="23"/>
          <w:szCs w:val="23"/>
        </w:rPr>
        <w:t xml:space="preserve">200 201 </w:t>
      </w:r>
      <w:r w:rsidRPr="008B2BAB">
        <w:rPr>
          <w:rFonts w:ascii="Times New Roman" w:hAnsi="Times New Roman" w:cs="Times New Roman"/>
          <w:color w:val="000000"/>
        </w:rPr>
        <w:t>модернізувати саму систему навчання, зокрема в частині розроблення ефективних методів само</w:t>
      </w:r>
      <w:r w:rsidRPr="008B2BAB">
        <w:rPr>
          <w:rFonts w:ascii="Times New Roman" w:hAnsi="Times New Roman" w:cs="Times New Roman"/>
          <w:color w:val="000000"/>
        </w:rPr>
        <w:softHyphen/>
        <w:t>стійного здобуття знань, а також сприяння само</w:t>
      </w:r>
      <w:r w:rsidRPr="008B2BAB">
        <w:rPr>
          <w:rFonts w:ascii="Times New Roman" w:hAnsi="Times New Roman" w:cs="Times New Roman"/>
          <w:color w:val="000000"/>
        </w:rPr>
        <w:softHyphen/>
        <w:t>розвитку студентів. А саме створення педагогіч</w:t>
      </w:r>
      <w:r w:rsidRPr="008B2BAB">
        <w:rPr>
          <w:rFonts w:ascii="Times New Roman" w:hAnsi="Times New Roman" w:cs="Times New Roman"/>
          <w:color w:val="000000"/>
        </w:rPr>
        <w:softHyphen/>
        <w:t>них умов, як для засвоєння навчального матеріалу під час аудиторних занять, так і для самоосвіти студентів. Загальновідомо, що самостійна робота студентів (СРС) є невід’ємною частиною навчання у ЗВО, оскільки сприяє поглибленому засвоєнню знань. СРС є особливою вищою формою навчаль</w:t>
      </w:r>
      <w:r w:rsidRPr="008B2BAB">
        <w:rPr>
          <w:rFonts w:ascii="Times New Roman" w:hAnsi="Times New Roman" w:cs="Times New Roman"/>
          <w:color w:val="000000"/>
        </w:rPr>
        <w:softHyphen/>
        <w:t>ної діяльності, що зумовлюється індивідуаль</w:t>
      </w:r>
      <w:r w:rsidRPr="008B2BAB">
        <w:rPr>
          <w:rFonts w:ascii="Times New Roman" w:hAnsi="Times New Roman" w:cs="Times New Roman"/>
          <w:color w:val="000000"/>
        </w:rPr>
        <w:softHyphen/>
        <w:t>ними психологічними особливостями здобувачів освіти. Однак важливо не тільки дотриматися вимог модернізації змісту освіти та застосування інноваційних методів навчання, але і забезпечити виконання низки умов, що визначають саму мож</w:t>
      </w:r>
      <w:r w:rsidRPr="008B2BAB">
        <w:rPr>
          <w:rFonts w:ascii="Times New Roman" w:hAnsi="Times New Roman" w:cs="Times New Roman"/>
          <w:color w:val="000000"/>
        </w:rPr>
        <w:softHyphen/>
        <w:t>ливість успішного розвитку професійних ком</w:t>
      </w:r>
      <w:r w:rsidRPr="008B2BAB">
        <w:rPr>
          <w:rFonts w:ascii="Times New Roman" w:hAnsi="Times New Roman" w:cs="Times New Roman"/>
          <w:color w:val="000000"/>
        </w:rPr>
        <w:softHyphen/>
        <w:t xml:space="preserve">петенцій під час самостійної роботи студентів сучасної вищої школи.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b/>
          <w:bCs/>
          <w:color w:val="000000"/>
        </w:rPr>
        <w:t xml:space="preserve">Аналіз досліджень і публікацій. </w:t>
      </w:r>
      <w:r w:rsidRPr="008B2BAB">
        <w:rPr>
          <w:rFonts w:ascii="Times New Roman" w:hAnsi="Times New Roman" w:cs="Times New Roman"/>
          <w:color w:val="000000"/>
        </w:rPr>
        <w:t>Проблема організації самостійної роботи студентів висвіт</w:t>
      </w:r>
      <w:r w:rsidRPr="008B2BAB">
        <w:rPr>
          <w:rFonts w:ascii="Times New Roman" w:hAnsi="Times New Roman" w:cs="Times New Roman"/>
          <w:color w:val="000000"/>
        </w:rPr>
        <w:softHyphen/>
        <w:t>люється у багатьох наукових працях сьогодення (Гончарова, 2019; Малихін, 2009; Сушко, Колодій, 2018; Тищенко). Всебічний аналіз напрямів визна</w:t>
      </w:r>
      <w:r w:rsidRPr="008B2BAB">
        <w:rPr>
          <w:rFonts w:ascii="Times New Roman" w:hAnsi="Times New Roman" w:cs="Times New Roman"/>
          <w:color w:val="000000"/>
        </w:rPr>
        <w:softHyphen/>
        <w:t>чення самостійної роботи і самостійної діяльності студентів в освітньому процесі свідчить про те, що сьогодні відсутнє єдине тлумачення ролі, місця та методики організації самостійної діяльності. Біль</w:t>
      </w:r>
      <w:r w:rsidRPr="008B2BAB">
        <w:rPr>
          <w:rFonts w:ascii="Times New Roman" w:hAnsi="Times New Roman" w:cs="Times New Roman"/>
          <w:color w:val="000000"/>
        </w:rPr>
        <w:softHyphen/>
        <w:t>шість сучасних вчених говорить про неоднознач</w:t>
      </w:r>
      <w:r w:rsidRPr="008B2BAB">
        <w:rPr>
          <w:rFonts w:ascii="Times New Roman" w:hAnsi="Times New Roman" w:cs="Times New Roman"/>
          <w:color w:val="000000"/>
        </w:rPr>
        <w:softHyphen/>
        <w:t>ність цього процесу, відсутність універсального, тобто прийнятного для всіх, визначення поняття самостійної роботи студентів (Баліцька, 2011; Ягельська, 2005). На нашу думку, це пояснюється багатофакторністю, складністю спостереження, а також залежністю феномена СРС від індивідуаль</w:t>
      </w:r>
      <w:r w:rsidRPr="008B2BAB">
        <w:rPr>
          <w:rFonts w:ascii="Times New Roman" w:hAnsi="Times New Roman" w:cs="Times New Roman"/>
          <w:color w:val="000000"/>
        </w:rPr>
        <w:softHyphen/>
        <w:t xml:space="preserve">них психологічних особливостей індивідуума.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lastRenderedPageBreak/>
        <w:t>Візьмемо за робочий варіант визначення, запро</w:t>
      </w:r>
      <w:r w:rsidRPr="008B2BAB">
        <w:rPr>
          <w:rFonts w:ascii="Times New Roman" w:hAnsi="Times New Roman" w:cs="Times New Roman"/>
          <w:color w:val="000000"/>
        </w:rPr>
        <w:softHyphen/>
        <w:t>поноване Н. В. Ягельською, згідно з яким само</w:t>
      </w:r>
      <w:r w:rsidRPr="008B2BAB">
        <w:rPr>
          <w:rFonts w:ascii="Times New Roman" w:hAnsi="Times New Roman" w:cs="Times New Roman"/>
          <w:color w:val="000000"/>
        </w:rPr>
        <w:softHyphen/>
        <w:t>стійна робота – це форма організації і реалізації навчально-пізнавальної діяльності студентів, яку спрямовує і контролює викладач або сам студент відповідно до програми навчання та індивідуаль</w:t>
      </w:r>
      <w:r w:rsidRPr="008B2BAB">
        <w:rPr>
          <w:rFonts w:ascii="Times New Roman" w:hAnsi="Times New Roman" w:cs="Times New Roman"/>
          <w:color w:val="000000"/>
        </w:rPr>
        <w:softHyphen/>
        <w:t xml:space="preserve">них потреб на аудиторних заняттях або у вільний час з метою оволодіння професійними знаннями, навичками й уміннями та для самовдосконалення (Ягельська, 2005).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Здебільшого дослідники (Болюбаш, 2009; Жалдак, 2011; Жук, Соколюк, Дементієвська, Пін</w:t>
      </w:r>
      <w:r w:rsidRPr="008B2BAB">
        <w:rPr>
          <w:rFonts w:ascii="Times New Roman" w:hAnsi="Times New Roman" w:cs="Times New Roman"/>
          <w:color w:val="000000"/>
        </w:rPr>
        <w:softHyphen/>
        <w:t>чук, 2012) вважають, що СРС сприяє формуванню наступних факторів розвитку особистості: раці</w:t>
      </w:r>
      <w:r w:rsidRPr="008B2BAB">
        <w:rPr>
          <w:rFonts w:ascii="Times New Roman" w:hAnsi="Times New Roman" w:cs="Times New Roman"/>
          <w:color w:val="000000"/>
        </w:rPr>
        <w:softHyphen/>
        <w:t>ональна організація розумової праці, під час якої відбувається актуалізація зусиль на розумінні, запам’ятовуванні та засвоєнні навчального матері</w:t>
      </w:r>
      <w:r w:rsidRPr="008B2BAB">
        <w:rPr>
          <w:rFonts w:ascii="Times New Roman" w:hAnsi="Times New Roman" w:cs="Times New Roman"/>
          <w:color w:val="000000"/>
        </w:rPr>
        <w:softHyphen/>
        <w:t xml:space="preserve">алу; вироблення адекватної самооцінки; схильність до саморозвитку. Хоча забезпечення самостійної роботи ЗВО є актуальним напрямом у педагогіці, але варто більше уваги приділяти саме розвитку професійних компетенцій в умовах її організації.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b/>
          <w:bCs/>
          <w:color w:val="000000"/>
        </w:rPr>
        <w:t xml:space="preserve">Метою статті </w:t>
      </w:r>
      <w:r w:rsidRPr="008B2BAB">
        <w:rPr>
          <w:rFonts w:ascii="Times New Roman" w:hAnsi="Times New Roman" w:cs="Times New Roman"/>
          <w:color w:val="000000"/>
        </w:rPr>
        <w:t>є визначення впливу самостій</w:t>
      </w:r>
      <w:r w:rsidRPr="008B2BAB">
        <w:rPr>
          <w:rFonts w:ascii="Times New Roman" w:hAnsi="Times New Roman" w:cs="Times New Roman"/>
          <w:color w:val="000000"/>
        </w:rPr>
        <w:softHyphen/>
        <w:t>ної роботи на процес саморозвитку особистості студента під час навчання у ЗВО, зокрема на фор</w:t>
      </w:r>
      <w:r w:rsidRPr="008B2BAB">
        <w:rPr>
          <w:rFonts w:ascii="Times New Roman" w:hAnsi="Times New Roman" w:cs="Times New Roman"/>
          <w:color w:val="000000"/>
        </w:rPr>
        <w:softHyphen/>
        <w:t xml:space="preserve">мування професійних компетенцій, виокремлення пріоритетних.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b/>
          <w:bCs/>
          <w:color w:val="000000"/>
        </w:rPr>
        <w:t xml:space="preserve">Виклад основного матеріалу. </w:t>
      </w:r>
      <w:r w:rsidRPr="008B2BAB">
        <w:rPr>
          <w:rFonts w:ascii="Times New Roman" w:hAnsi="Times New Roman" w:cs="Times New Roman"/>
          <w:color w:val="000000"/>
        </w:rPr>
        <w:t>Однією з осно</w:t>
      </w:r>
      <w:r w:rsidRPr="008B2BAB">
        <w:rPr>
          <w:rFonts w:ascii="Times New Roman" w:hAnsi="Times New Roman" w:cs="Times New Roman"/>
          <w:color w:val="000000"/>
        </w:rPr>
        <w:softHyphen/>
        <w:t>вних цілей закладів вищої освіти є підготовка спеціалістів, які здатні вести конкурентоспро</w:t>
      </w:r>
      <w:r w:rsidRPr="008B2BAB">
        <w:rPr>
          <w:rFonts w:ascii="Times New Roman" w:hAnsi="Times New Roman" w:cs="Times New Roman"/>
          <w:color w:val="000000"/>
        </w:rPr>
        <w:softHyphen/>
        <w:t>можну діяльність в інформаційному суспільстві. Віртуальний освітній простір, який відображає взаємозв’язок всіх сфер особистості – інтелекту</w:t>
      </w:r>
      <w:r w:rsidRPr="008B2BAB">
        <w:rPr>
          <w:rFonts w:ascii="Times New Roman" w:hAnsi="Times New Roman" w:cs="Times New Roman"/>
          <w:color w:val="000000"/>
        </w:rPr>
        <w:softHyphen/>
        <w:t xml:space="preserve">альної, емоційної, ціннісної, поведінкової, останній часом став пріоритетним засобом здобуття знань.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Сучасне суспільство ставить вимоги щодо під</w:t>
      </w:r>
      <w:r w:rsidRPr="008B2BAB">
        <w:rPr>
          <w:rFonts w:ascii="Times New Roman" w:hAnsi="Times New Roman" w:cs="Times New Roman"/>
          <w:color w:val="000000"/>
        </w:rPr>
        <w:softHyphen/>
        <w:t>готовки освітніми установами конкурентоспро</w:t>
      </w:r>
      <w:r w:rsidRPr="008B2BAB">
        <w:rPr>
          <w:rFonts w:ascii="Times New Roman" w:hAnsi="Times New Roman" w:cs="Times New Roman"/>
          <w:color w:val="000000"/>
        </w:rPr>
        <w:softHyphen/>
        <w:t>можних професіоналів із високим рівнем ком</w:t>
      </w:r>
      <w:r w:rsidRPr="008B2BAB">
        <w:rPr>
          <w:rFonts w:ascii="Times New Roman" w:hAnsi="Times New Roman" w:cs="Times New Roman"/>
          <w:color w:val="000000"/>
        </w:rPr>
        <w:softHyphen/>
        <w:t>петентності, здатних швидко реагувати на якісні зміни як у професійній, так і суспільній сфері, які готові до постійного професійного розвитку. Це пов’язано з орієнтацією навчального процесу на розвиток компетенцій у майбутніх фахівців, побу</w:t>
      </w:r>
      <w:r w:rsidRPr="008B2BAB">
        <w:rPr>
          <w:rFonts w:ascii="Times New Roman" w:hAnsi="Times New Roman" w:cs="Times New Roman"/>
          <w:color w:val="000000"/>
        </w:rPr>
        <w:softHyphen/>
        <w:t>дованих на основі навчання, яке формує насампе</w:t>
      </w:r>
      <w:r w:rsidRPr="008B2BAB">
        <w:rPr>
          <w:rFonts w:ascii="Times New Roman" w:hAnsi="Times New Roman" w:cs="Times New Roman"/>
          <w:color w:val="000000"/>
        </w:rPr>
        <w:softHyphen/>
        <w:t xml:space="preserve">ред професійні компетенції.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У цій роботі щодо професійної компетенції і компетенції загалом використовуються терміни «компетентність» і «компетенція». Вони розгляда</w:t>
      </w:r>
      <w:r w:rsidRPr="008B2BAB">
        <w:rPr>
          <w:rFonts w:ascii="Times New Roman" w:hAnsi="Times New Roman" w:cs="Times New Roman"/>
          <w:color w:val="000000"/>
        </w:rPr>
        <w:softHyphen/>
        <w:t>ються як нерозривно пов’язані поняття, оскільки компетенції, які мають набір знань і навичок, розу</w:t>
      </w:r>
      <w:r w:rsidRPr="008B2BAB">
        <w:rPr>
          <w:rFonts w:ascii="Times New Roman" w:hAnsi="Times New Roman" w:cs="Times New Roman"/>
          <w:color w:val="000000"/>
        </w:rPr>
        <w:softHyphen/>
        <w:t>міються як компоненти компетенції і визначають її рівень. Саме через важливу роль професійних компетенцій у формуванні спеціаліста організація високоякісного самостійного навчання має бути пріоритетом для будь-якого навчального закладу чи навчальної організації. Результативність має відображати фактичні досягнення наприкінці про</w:t>
      </w:r>
      <w:r w:rsidRPr="008B2BAB">
        <w:rPr>
          <w:rFonts w:ascii="Times New Roman" w:hAnsi="Times New Roman" w:cs="Times New Roman"/>
          <w:color w:val="000000"/>
        </w:rPr>
        <w:softHyphen/>
        <w:t>цесу навчання та їх відповідність нормативним вимогам і очікуванням громадськості, а якість вже проведеного навчання оцінюватиметься за рівнем компетенцій, набутих внаслідок цього та проде</w:t>
      </w:r>
      <w:r w:rsidRPr="008B2BAB">
        <w:rPr>
          <w:rFonts w:ascii="Times New Roman" w:hAnsi="Times New Roman" w:cs="Times New Roman"/>
          <w:color w:val="000000"/>
        </w:rPr>
        <w:softHyphen/>
        <w:t xml:space="preserve">монстрованих у професійному середовищі під час виконання роботи.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Звернемося до аналізу підходів до визначення ролі самостійної роботи у формуванні системи ключових компетентностей особистості</w:t>
      </w:r>
      <w:r w:rsidRPr="008B2BAB">
        <w:rPr>
          <w:rFonts w:ascii="Times New Roman" w:hAnsi="Times New Roman" w:cs="Times New Roman"/>
          <w:i/>
          <w:iCs/>
          <w:color w:val="000000"/>
        </w:rPr>
        <w:t xml:space="preserve">.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На сучасному етапі розвитку українського суспільства відбувається реформування освіти, робиться спроба реорганізації освітніх моделей. Науковці, педагоги, методисти прагнуть онов</w:t>
      </w:r>
      <w:r w:rsidRPr="008B2BAB">
        <w:rPr>
          <w:rFonts w:ascii="Times New Roman" w:hAnsi="Times New Roman" w:cs="Times New Roman"/>
          <w:color w:val="000000"/>
        </w:rPr>
        <w:softHyphen/>
        <w:t>лення освіти, наполягаючи на відмові від репро</w:t>
      </w:r>
      <w:r w:rsidRPr="008B2BAB">
        <w:rPr>
          <w:rFonts w:ascii="Times New Roman" w:hAnsi="Times New Roman" w:cs="Times New Roman"/>
          <w:color w:val="000000"/>
        </w:rPr>
        <w:softHyphen/>
        <w:t xml:space="preserve">дукції знань, оскільки сама по собі інформація </w:t>
      </w:r>
    </w:p>
    <w:p w:rsidR="008B2BAB" w:rsidRPr="008B2BAB" w:rsidRDefault="008B2BAB" w:rsidP="008B2BAB">
      <w:pPr>
        <w:autoSpaceDE w:val="0"/>
        <w:autoSpaceDN w:val="0"/>
        <w:adjustRightInd w:val="0"/>
        <w:spacing w:after="0" w:line="221" w:lineRule="atLeast"/>
        <w:rPr>
          <w:rFonts w:ascii="LazurskiC" w:hAnsi="LazurskiC" w:cs="LazurskiC"/>
          <w:color w:val="000000"/>
        </w:rPr>
      </w:pPr>
      <w:r w:rsidRPr="008B2BAB">
        <w:rPr>
          <w:rFonts w:ascii="LazurskiC" w:hAnsi="LazurskiC" w:cs="LazurskiC"/>
          <w:color w:val="000000"/>
        </w:rPr>
        <w:t>Степаненко О., Приймак Л., Семенишина І. Самостійна робота як засіб розвитку професійних компетенцій...</w:t>
      </w:r>
    </w:p>
    <w:p w:rsidR="008B2BAB" w:rsidRPr="008B2BAB" w:rsidRDefault="008B2BAB" w:rsidP="008B2BAB">
      <w:pPr>
        <w:pageBreakBefore/>
        <w:autoSpaceDE w:val="0"/>
        <w:autoSpaceDN w:val="0"/>
        <w:adjustRightInd w:val="0"/>
        <w:spacing w:after="0" w:line="221" w:lineRule="atLeast"/>
        <w:jc w:val="right"/>
        <w:rPr>
          <w:rFonts w:ascii="LazurskiC" w:hAnsi="LazurskiC" w:cs="LazurskiC"/>
          <w:color w:val="000000"/>
        </w:rPr>
      </w:pPr>
      <w:r w:rsidRPr="008B2BAB">
        <w:rPr>
          <w:rFonts w:ascii="LazurskiC" w:hAnsi="LazurskiC" w:cs="LazurskiC"/>
          <w:color w:val="000000"/>
        </w:rPr>
        <w:lastRenderedPageBreak/>
        <w:t xml:space="preserve">Педагогiка </w:t>
      </w:r>
    </w:p>
    <w:p w:rsidR="008B2BAB" w:rsidRPr="008B2BAB" w:rsidRDefault="008B2BAB" w:rsidP="008B2BAB">
      <w:pPr>
        <w:autoSpaceDE w:val="0"/>
        <w:autoSpaceDN w:val="0"/>
        <w:adjustRightInd w:val="0"/>
        <w:spacing w:after="0" w:line="241" w:lineRule="atLeast"/>
        <w:ind w:left="100"/>
        <w:jc w:val="right"/>
        <w:rPr>
          <w:rFonts w:ascii="LazurskiC" w:hAnsi="LazurskiC" w:cs="LazurskiC"/>
          <w:color w:val="000000"/>
        </w:rPr>
      </w:pPr>
      <w:r w:rsidRPr="008B2BAB">
        <w:rPr>
          <w:rFonts w:ascii="LazurskiC" w:hAnsi="LazurskiC" w:cs="LazurskiC"/>
          <w:color w:val="000000"/>
        </w:rPr>
        <w:t xml:space="preserve">Актуальнi питання гуманiтарних наук. Вип 44, том 3, 2021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втрачає вагу, якщо немає прикладного характеру, тоді як добування інформації стало пріоритет</w:t>
      </w:r>
      <w:r w:rsidRPr="008B2BAB">
        <w:rPr>
          <w:rFonts w:ascii="Times New Roman" w:hAnsi="Times New Roman" w:cs="Times New Roman"/>
          <w:color w:val="000000"/>
        </w:rPr>
        <w:softHyphen/>
        <w:t>ним у діяльності людини. Втрачається необхід</w:t>
      </w:r>
      <w:r w:rsidRPr="008B2BAB">
        <w:rPr>
          <w:rFonts w:ascii="Times New Roman" w:hAnsi="Times New Roman" w:cs="Times New Roman"/>
          <w:color w:val="000000"/>
        </w:rPr>
        <w:softHyphen/>
        <w:t>ність перевантаження певними знаннями, зрос</w:t>
      </w:r>
      <w:r w:rsidRPr="008B2BAB">
        <w:rPr>
          <w:rFonts w:ascii="Times New Roman" w:hAnsi="Times New Roman" w:cs="Times New Roman"/>
          <w:color w:val="000000"/>
        </w:rPr>
        <w:softHyphen/>
        <w:t>тає потреба вміння користуватися ними. Однією з причин відставання вищої школи від запитів сьогодення є недостатньо обґрунтований підхід до визначення, якою має бути інформаційно-ком</w:t>
      </w:r>
      <w:r w:rsidRPr="008B2BAB">
        <w:rPr>
          <w:rFonts w:ascii="Times New Roman" w:hAnsi="Times New Roman" w:cs="Times New Roman"/>
          <w:color w:val="000000"/>
        </w:rPr>
        <w:softHyphen/>
        <w:t>петентна особистість, якими якостями повинен володіти студент для того, щоб успішно викону</w:t>
      </w:r>
      <w:r w:rsidRPr="008B2BAB">
        <w:rPr>
          <w:rFonts w:ascii="Times New Roman" w:hAnsi="Times New Roman" w:cs="Times New Roman"/>
          <w:color w:val="000000"/>
        </w:rPr>
        <w:softHyphen/>
        <w:t>вати завдання, які висуває перед нами сучасне інформаційне суспільство. Нині особливо важ</w:t>
      </w:r>
      <w:r w:rsidRPr="008B2BAB">
        <w:rPr>
          <w:rFonts w:ascii="Times New Roman" w:hAnsi="Times New Roman" w:cs="Times New Roman"/>
          <w:color w:val="000000"/>
        </w:rPr>
        <w:softHyphen/>
        <w:t>ливими стають не стільки конкретні професійні вміння та навички, скільки загальні здібності набувати знань, уміння самостійно використову</w:t>
      </w:r>
      <w:r w:rsidRPr="008B2BAB">
        <w:rPr>
          <w:rFonts w:ascii="Times New Roman" w:hAnsi="Times New Roman" w:cs="Times New Roman"/>
          <w:color w:val="000000"/>
        </w:rPr>
        <w:softHyphen/>
        <w:t xml:space="preserve">вати їх для вирішення великої кількості складних задач, аналізувати інформацію, виділяти суттєве, мислити критично.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Актуальна на сьогоднішній день проблема інформаційної компетентності бере початок у кон</w:t>
      </w:r>
      <w:r w:rsidRPr="008B2BAB">
        <w:rPr>
          <w:rFonts w:ascii="Times New Roman" w:hAnsi="Times New Roman" w:cs="Times New Roman"/>
          <w:color w:val="000000"/>
        </w:rPr>
        <w:softHyphen/>
        <w:t>цепції інформаційного суспільства, що наполягає на визнанні людством пріоритету інформації, що кардинальним чином змінює всю структуру соці</w:t>
      </w:r>
      <w:r w:rsidRPr="008B2BAB">
        <w:rPr>
          <w:rFonts w:ascii="Times New Roman" w:hAnsi="Times New Roman" w:cs="Times New Roman"/>
          <w:color w:val="000000"/>
        </w:rPr>
        <w:softHyphen/>
        <w:t xml:space="preserve">альної діяльності, включаючи систему освіти.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У сучасній педагогічній спільноті актуальним є розгляд проблеми невідповідності вимог до компетентності спеціаліста чи студента та існу</w:t>
      </w:r>
      <w:r w:rsidRPr="008B2BAB">
        <w:rPr>
          <w:rFonts w:ascii="Times New Roman" w:hAnsi="Times New Roman" w:cs="Times New Roman"/>
          <w:color w:val="000000"/>
        </w:rPr>
        <w:softHyphen/>
        <w:t>ючої моделі освіти, тобто в межах так званого компетентнісного підходу, що висуває на перше місце не поінформованість студента, не «багаж знань», накопичених у процесі фахової підго</w:t>
      </w:r>
      <w:r w:rsidRPr="008B2BAB">
        <w:rPr>
          <w:rFonts w:ascii="Times New Roman" w:hAnsi="Times New Roman" w:cs="Times New Roman"/>
          <w:color w:val="000000"/>
        </w:rPr>
        <w:softHyphen/>
        <w:t>товки у навчальному закладі, а вміння самостійно розв’язувати проблеми, що виникають у різних видах діяльності, у сферах етичних, соціальних, правових, професійних, особистих взаємовідно</w:t>
      </w:r>
      <w:r w:rsidRPr="008B2BAB">
        <w:rPr>
          <w:rFonts w:ascii="Times New Roman" w:hAnsi="Times New Roman" w:cs="Times New Roman"/>
          <w:color w:val="000000"/>
        </w:rPr>
        <w:softHyphen/>
        <w:t>син. З огляду на дуже швидке старіння інформації у сучасному суспільстві запропонований підхід має на увазі такий зміст освіти, який не зводиться до знаннєво орієнтованого компонента, а передба</w:t>
      </w:r>
      <w:r w:rsidRPr="008B2BAB">
        <w:rPr>
          <w:rFonts w:ascii="Times New Roman" w:hAnsi="Times New Roman" w:cs="Times New Roman"/>
          <w:color w:val="000000"/>
        </w:rPr>
        <w:softHyphen/>
        <w:t xml:space="preserve">чає цілісний досвід вирішення життєвих проблем, виконання ключових (тобто тих, що належать до багатьох соціальних сфер) функцій, соціальних ролей, компетенцій (Москалик, 2014).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Термін «компетентність» є перекладом англій</w:t>
      </w:r>
      <w:r w:rsidRPr="008B2BAB">
        <w:rPr>
          <w:rFonts w:ascii="Times New Roman" w:hAnsi="Times New Roman" w:cs="Times New Roman"/>
          <w:color w:val="000000"/>
        </w:rPr>
        <w:softHyphen/>
        <w:t>ського слова “competence”, що означає “the ability to do something well; a skill that you need in a particular job or for a particular task” (тобто здат</w:t>
      </w:r>
      <w:r w:rsidRPr="008B2BAB">
        <w:rPr>
          <w:rFonts w:ascii="Times New Roman" w:hAnsi="Times New Roman" w:cs="Times New Roman"/>
          <w:color w:val="000000"/>
        </w:rPr>
        <w:softHyphen/>
        <w:t>ність робити щось добре; уміння, необхідні для виконання певної роботи чи завдання) (Великий тлумачний словник, 2004). Словник іншомов</w:t>
      </w:r>
      <w:r w:rsidRPr="008B2BAB">
        <w:rPr>
          <w:rFonts w:ascii="Times New Roman" w:hAnsi="Times New Roman" w:cs="Times New Roman"/>
          <w:color w:val="000000"/>
        </w:rPr>
        <w:softHyphen/>
        <w:t>них слів надає таке значення компетентності з посиланням на прикметник «компетентний» – 1) володіння компетенцією (в значенні «коло повноважень»); 2) володіння знаннями, що дозво</w:t>
      </w:r>
      <w:r w:rsidRPr="008B2BAB">
        <w:rPr>
          <w:rFonts w:ascii="Times New Roman" w:hAnsi="Times New Roman" w:cs="Times New Roman"/>
          <w:color w:val="000000"/>
        </w:rPr>
        <w:softHyphen/>
        <w:t xml:space="preserve">ляють мати уявлення про щось (Oxford Advanced Lerner’s Dictionary, 2000).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Останнім часом можна простежити тенденцію до виокремлення важливості в процесі отримання освіти, самостійної роботи та набутого практич</w:t>
      </w:r>
      <w:r w:rsidRPr="008B2BAB">
        <w:rPr>
          <w:rFonts w:ascii="Times New Roman" w:hAnsi="Times New Roman" w:cs="Times New Roman"/>
          <w:color w:val="000000"/>
        </w:rPr>
        <w:softHyphen/>
        <w:t>ного досвіду студента. Отже, компетентність дослідниками розглядається не стільки як зна</w:t>
      </w:r>
      <w:r w:rsidRPr="008B2BAB">
        <w:rPr>
          <w:rFonts w:ascii="Times New Roman" w:hAnsi="Times New Roman" w:cs="Times New Roman"/>
          <w:color w:val="000000"/>
        </w:rPr>
        <w:softHyphen/>
        <w:t>ння, уміння, навички, скільки як досвід людини. На думку В. Нетреби та Н. Денисової, компетент</w:t>
      </w:r>
      <w:r w:rsidRPr="008B2BAB">
        <w:rPr>
          <w:rFonts w:ascii="Times New Roman" w:hAnsi="Times New Roman" w:cs="Times New Roman"/>
          <w:color w:val="000000"/>
        </w:rPr>
        <w:softHyphen/>
        <w:t>ність – це загальна здатність, що базується на знаннях, досвіді, цінностях, здібностях, набутих завдяки навчанню, зокрема самонавчанню. Ком</w:t>
      </w:r>
      <w:r w:rsidRPr="008B2BAB">
        <w:rPr>
          <w:rFonts w:ascii="Times New Roman" w:hAnsi="Times New Roman" w:cs="Times New Roman"/>
          <w:color w:val="000000"/>
        </w:rPr>
        <w:softHyphen/>
        <w:t>петентність вивчають як складний синтез когні</w:t>
      </w:r>
      <w:r w:rsidRPr="008B2BAB">
        <w:rPr>
          <w:rFonts w:ascii="Times New Roman" w:hAnsi="Times New Roman" w:cs="Times New Roman"/>
          <w:color w:val="000000"/>
        </w:rPr>
        <w:softHyphen/>
        <w:t>тивного, предметно-практичного та особистіс</w:t>
      </w:r>
      <w:r w:rsidRPr="008B2BAB">
        <w:rPr>
          <w:rFonts w:ascii="Times New Roman" w:hAnsi="Times New Roman" w:cs="Times New Roman"/>
          <w:color w:val="000000"/>
        </w:rPr>
        <w:softHyphen/>
        <w:t xml:space="preserve">ного досвіду, що існує у різних формах: як рівень умілості, як спосіб особистісної самореалізації (звичка, спосіб життєдіяльності, захоплення), як деякий результат саморозвитку індивіда або форми проявлення здібності (Нетреба, 2005).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Таким чином, можемо зробити висновок, що компетентність – це особистісна характеристика, яка означає здатність самостійно вирішувати жит</w:t>
      </w:r>
      <w:r w:rsidRPr="008B2BAB">
        <w:rPr>
          <w:rFonts w:ascii="Times New Roman" w:hAnsi="Times New Roman" w:cs="Times New Roman"/>
          <w:color w:val="000000"/>
        </w:rPr>
        <w:softHyphen/>
        <w:t>тєві проблеми і завдання в конкретних життє</w:t>
      </w:r>
      <w:r w:rsidRPr="008B2BAB">
        <w:rPr>
          <w:rFonts w:ascii="Times New Roman" w:hAnsi="Times New Roman" w:cs="Times New Roman"/>
          <w:color w:val="000000"/>
        </w:rPr>
        <w:softHyphen/>
        <w:t xml:space="preserve">вих ситуаціях, уміти концентруватися, мобільно застосовувати знання, вміння, досвід та творчий потенціал відповідно до ситуації, адекватно до соціальних, культурних та економічних умов у суспільстві.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Метою освітнього процесу є набуття майбутнім фахівцем ключових компетентностей, що виявля</w:t>
      </w:r>
      <w:r w:rsidRPr="008B2BAB">
        <w:rPr>
          <w:rFonts w:ascii="Times New Roman" w:hAnsi="Times New Roman" w:cs="Times New Roman"/>
          <w:color w:val="000000"/>
        </w:rPr>
        <w:softHyphen/>
        <w:t>ються у здібності самостійно вирішувати завдання різного характеру на основі використання інфор</w:t>
      </w:r>
      <w:r w:rsidRPr="008B2BAB">
        <w:rPr>
          <w:rFonts w:ascii="Times New Roman" w:hAnsi="Times New Roman" w:cs="Times New Roman"/>
          <w:color w:val="000000"/>
        </w:rPr>
        <w:softHyphen/>
        <w:t>мації, комунікації, соціально-правових основ пове</w:t>
      </w:r>
      <w:r w:rsidRPr="008B2BAB">
        <w:rPr>
          <w:rFonts w:ascii="Times New Roman" w:hAnsi="Times New Roman" w:cs="Times New Roman"/>
          <w:color w:val="000000"/>
        </w:rPr>
        <w:softHyphen/>
        <w:t xml:space="preserve">дінки особистості в громадянському суспільстві. З огляду на це найцікавішим є погляд українського автора Г. К. Селевка щодо визначення ключових компетентностей (Селевко, 2005):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комунікативна – вміння вступати в комуні</w:t>
      </w:r>
      <w:r w:rsidRPr="008B2BAB">
        <w:rPr>
          <w:rFonts w:ascii="Times New Roman" w:hAnsi="Times New Roman" w:cs="Times New Roman"/>
          <w:color w:val="000000"/>
        </w:rPr>
        <w:softHyphen/>
        <w:t>кацію з метою бути зрозумілим, володіння умін</w:t>
      </w:r>
      <w:r w:rsidRPr="008B2BAB">
        <w:rPr>
          <w:rFonts w:ascii="Times New Roman" w:hAnsi="Times New Roman" w:cs="Times New Roman"/>
          <w:color w:val="000000"/>
        </w:rPr>
        <w:softHyphen/>
        <w:t xml:space="preserve">нями спілкування;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xml:space="preserve">− автономізаційна – вміння саморозвитку і самопрезентації, здатність до самовизначення, самоосвіти, конкурентоздатності;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xml:space="preserve">− соціальна – вміння жити і працювати разом з іншими людьми у трудовому колективі, в єдиній команді;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продуктивна – вміння працювати і заро</w:t>
      </w:r>
      <w:r w:rsidRPr="008B2BAB">
        <w:rPr>
          <w:rFonts w:ascii="Times New Roman" w:hAnsi="Times New Roman" w:cs="Times New Roman"/>
          <w:color w:val="000000"/>
        </w:rPr>
        <w:softHyphen/>
        <w:t xml:space="preserve">бляти, здатність до створення власного продукту, вміння приймати рішення та відповідати за них;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xml:space="preserve">− моральна – готовність, здатність і потреба жити за загальнолюдськими моральними законами; </w:t>
      </w:r>
    </w:p>
    <w:p w:rsidR="008B2BAB" w:rsidRPr="008B2BAB" w:rsidRDefault="008B2BAB" w:rsidP="008B2BAB">
      <w:pPr>
        <w:autoSpaceDE w:val="0"/>
        <w:autoSpaceDN w:val="0"/>
        <w:adjustRightInd w:val="0"/>
        <w:spacing w:after="0" w:line="221" w:lineRule="atLeast"/>
        <w:jc w:val="both"/>
        <w:rPr>
          <w:rFonts w:ascii="LazurskiC" w:hAnsi="LazurskiC" w:cs="LazurskiC"/>
          <w:color w:val="000000"/>
          <w:sz w:val="23"/>
          <w:szCs w:val="23"/>
        </w:rPr>
      </w:pPr>
      <w:r w:rsidRPr="008B2BAB">
        <w:rPr>
          <w:rFonts w:ascii="Times New Roman" w:hAnsi="Times New Roman" w:cs="Times New Roman"/>
          <w:color w:val="000000"/>
        </w:rPr>
        <w:t>− інформаційна – володіння інформаційними технологіями, вміння працювати зі всіма видами інформації.</w:t>
      </w:r>
      <w:r w:rsidRPr="008B2BAB">
        <w:rPr>
          <w:rFonts w:ascii="Tiffany" w:hAnsi="Tiffany" w:cs="Tiffany"/>
          <w:color w:val="000000"/>
          <w:sz w:val="23"/>
          <w:szCs w:val="23"/>
        </w:rPr>
        <w:t xml:space="preserve">202 203 </w:t>
      </w:r>
    </w:p>
    <w:p w:rsidR="008B2BAB" w:rsidRPr="008B2BAB" w:rsidRDefault="008B2BAB" w:rsidP="008B2BAB">
      <w:pPr>
        <w:pageBreakBefore/>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lastRenderedPageBreak/>
        <w:t>За визначенням Г. К. Селевка, інформаційна компетентність – це ключова суперкомпетент</w:t>
      </w:r>
      <w:r w:rsidRPr="008B2BAB">
        <w:rPr>
          <w:rFonts w:ascii="Times New Roman" w:hAnsi="Times New Roman" w:cs="Times New Roman"/>
          <w:color w:val="000000"/>
        </w:rPr>
        <w:softHyphen/>
        <w:t>ність людини ХХІ ст., важливий інструмент май</w:t>
      </w:r>
      <w:r w:rsidRPr="008B2BAB">
        <w:rPr>
          <w:rFonts w:ascii="Times New Roman" w:hAnsi="Times New Roman" w:cs="Times New Roman"/>
          <w:color w:val="000000"/>
        </w:rPr>
        <w:softHyphen/>
        <w:t xml:space="preserve">бутньої професійної діяльності теперішніх учнів і студентів (Селевко, 2005).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Отже, як бачимо із вищезазначеного, саме поняття «інформаційна компетентність» не зво</w:t>
      </w:r>
      <w:r w:rsidRPr="008B2BAB">
        <w:rPr>
          <w:rFonts w:ascii="Times New Roman" w:hAnsi="Times New Roman" w:cs="Times New Roman"/>
          <w:color w:val="000000"/>
        </w:rPr>
        <w:softHyphen/>
        <w:t>диться до простої кваліфікації, що враховує акту</w:t>
      </w:r>
      <w:r w:rsidRPr="008B2BAB">
        <w:rPr>
          <w:rFonts w:ascii="Times New Roman" w:hAnsi="Times New Roman" w:cs="Times New Roman"/>
          <w:color w:val="000000"/>
        </w:rPr>
        <w:softHyphen/>
        <w:t>альні на даний час навички роботи із засобами зберігання та передачі інформації (як традицій</w:t>
      </w:r>
      <w:r w:rsidRPr="008B2BAB">
        <w:rPr>
          <w:rFonts w:ascii="Times New Roman" w:hAnsi="Times New Roman" w:cs="Times New Roman"/>
          <w:color w:val="000000"/>
        </w:rPr>
        <w:softHyphen/>
        <w:t>ними, так і електронними). Вона включає досвід роботи із самою інформацією, уміння здійсню</w:t>
      </w:r>
      <w:r w:rsidRPr="008B2BAB">
        <w:rPr>
          <w:rFonts w:ascii="Times New Roman" w:hAnsi="Times New Roman" w:cs="Times New Roman"/>
          <w:color w:val="000000"/>
        </w:rPr>
        <w:softHyphen/>
        <w:t xml:space="preserve">вати пошук, критично сприймати, оцінювати та самостійно обробляти здобуту інформацію.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Таким чином, інформаційно-комунікаційна компетентність – це багатогранне інтегративне утворення особистості, що являє собою сукуп</w:t>
      </w:r>
      <w:r w:rsidRPr="008B2BAB">
        <w:rPr>
          <w:rFonts w:ascii="Times New Roman" w:hAnsi="Times New Roman" w:cs="Times New Roman"/>
          <w:color w:val="000000"/>
        </w:rPr>
        <w:softHyphen/>
        <w:t>ність умінь та навичок роботи з інформацією у традиційній та електронній формі, здатність до роботи з комп’ютерною технікою, здатність до цілеспрямованого пошуку та до переробки і викладення здобутої інформації, заснована на інтелектуальному та творчому потенціалі, особис</w:t>
      </w:r>
      <w:r w:rsidRPr="008B2BAB">
        <w:rPr>
          <w:rFonts w:ascii="Times New Roman" w:hAnsi="Times New Roman" w:cs="Times New Roman"/>
          <w:color w:val="000000"/>
        </w:rPr>
        <w:softHyphen/>
        <w:t xml:space="preserve">тісних якостях, ціннісних орієнтаціях та досвіді.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Інформаційно-комунікаційна компетентність у самостійній роботі тісно пов’язана з викорис</w:t>
      </w:r>
      <w:r w:rsidRPr="008B2BAB">
        <w:rPr>
          <w:rFonts w:ascii="Times New Roman" w:hAnsi="Times New Roman" w:cs="Times New Roman"/>
          <w:color w:val="000000"/>
        </w:rPr>
        <w:softHyphen/>
        <w:t>танням універсальних процедур пошуку, опра</w:t>
      </w:r>
      <w:r w:rsidRPr="008B2BAB">
        <w:rPr>
          <w:rFonts w:ascii="Times New Roman" w:hAnsi="Times New Roman" w:cs="Times New Roman"/>
          <w:color w:val="000000"/>
        </w:rPr>
        <w:softHyphen/>
        <w:t xml:space="preserve">цюванням і представленням інформації на ґрунті відповідної системи понять, принципів і законів наукового пізнання, відображенням об’єктивної реальності і систем фактичного матеріалу (бази знань, даних, пошуку тощо) (Баловсяк, 2006).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Отже, проаналізоване вище доводить, що у сучасному інформаційному суспільстві, коли ста</w:t>
      </w:r>
      <w:r w:rsidRPr="008B2BAB">
        <w:rPr>
          <w:rFonts w:ascii="Times New Roman" w:hAnsi="Times New Roman" w:cs="Times New Roman"/>
          <w:color w:val="000000"/>
        </w:rPr>
        <w:softHyphen/>
        <w:t>ріння інформації відбувається значно швидше, ніж завершується цикл навчання у вищій школі, здобуття інформації стає пріоритетною діяль</w:t>
      </w:r>
      <w:r w:rsidRPr="008B2BAB">
        <w:rPr>
          <w:rFonts w:ascii="Times New Roman" w:hAnsi="Times New Roman" w:cs="Times New Roman"/>
          <w:color w:val="000000"/>
        </w:rPr>
        <w:softHyphen/>
        <w:t>ністю людини, що охоплює всі сфери її життя – професійну, соціальну, побутову. Важливим у цій ситуації є спрямування освітнього процесу на формування загальних здібностей індивідуума до самостійного здобуття знань, формування жит</w:t>
      </w:r>
      <w:r w:rsidRPr="008B2BAB">
        <w:rPr>
          <w:rFonts w:ascii="Times New Roman" w:hAnsi="Times New Roman" w:cs="Times New Roman"/>
          <w:color w:val="000000"/>
        </w:rPr>
        <w:softHyphen/>
        <w:t xml:space="preserve">тєвих та професійних компетентностей, а також найголовнішої з них – інформаційної.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Так, стосовно відповідності системи навчання вимогам європейського законодавства та законо</w:t>
      </w:r>
      <w:r w:rsidRPr="008B2BAB">
        <w:rPr>
          <w:rFonts w:ascii="Times New Roman" w:hAnsi="Times New Roman" w:cs="Times New Roman"/>
          <w:color w:val="000000"/>
        </w:rPr>
        <w:softHyphen/>
        <w:t>давства України, на наш погляд, необхідно виокре</w:t>
      </w:r>
      <w:r w:rsidRPr="008B2BAB">
        <w:rPr>
          <w:rFonts w:ascii="Times New Roman" w:hAnsi="Times New Roman" w:cs="Times New Roman"/>
          <w:color w:val="000000"/>
        </w:rPr>
        <w:softHyphen/>
        <w:t>мити наступне. Вимога високої якості навчання продиктована сучасним баченням європейського суспільства, заснованим на високоосвічених і добре підготовлених людських ресурсах, здат</w:t>
      </w:r>
      <w:r w:rsidRPr="008B2BAB">
        <w:rPr>
          <w:rFonts w:ascii="Times New Roman" w:hAnsi="Times New Roman" w:cs="Times New Roman"/>
          <w:color w:val="000000"/>
        </w:rPr>
        <w:softHyphen/>
        <w:t>них адекватно реагувати на зміни в оточуючому середовищі, що відбуваються динамічно. Значна залежність між набутими знаннями та навичками і можливостями знайти правильне (професійно компетентне) рішення вимагає, щоб освіта була орієнтована на формування професійних ком</w:t>
      </w:r>
      <w:r w:rsidRPr="008B2BAB">
        <w:rPr>
          <w:rFonts w:ascii="Times New Roman" w:hAnsi="Times New Roman" w:cs="Times New Roman"/>
          <w:color w:val="000000"/>
        </w:rPr>
        <w:softHyphen/>
        <w:t>петенцій. Результати визначаються з точки зору знань, умінь і навичок, заснованих на компетен</w:t>
      </w:r>
      <w:r w:rsidRPr="008B2BAB">
        <w:rPr>
          <w:rFonts w:ascii="Times New Roman" w:hAnsi="Times New Roman" w:cs="Times New Roman"/>
          <w:color w:val="000000"/>
        </w:rPr>
        <w:softHyphen/>
        <w:t xml:space="preserve">ціях, які регламентує Національний стандарт освіти та Європейська рамка кваліфікацій (Вища освіта України, 2004).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Процес навчання має забезпечувати високий рівень професійних компетенцій, для чого він має включати придбання наступних груп знань та навичок: знання та навички в галузі суспільних, організаційних та управлінських знань та нави</w:t>
      </w:r>
      <w:r w:rsidRPr="008B2BAB">
        <w:rPr>
          <w:rFonts w:ascii="Times New Roman" w:hAnsi="Times New Roman" w:cs="Times New Roman"/>
          <w:color w:val="000000"/>
        </w:rPr>
        <w:softHyphen/>
        <w:t xml:space="preserve">чок, прикладні знання та навички та спеціальні знання та навички.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Велике значення для правильності вибору навчального контенту має забезпечення взаємо</w:t>
      </w:r>
      <w:r w:rsidRPr="008B2BAB">
        <w:rPr>
          <w:rFonts w:ascii="Times New Roman" w:hAnsi="Times New Roman" w:cs="Times New Roman"/>
          <w:color w:val="000000"/>
        </w:rPr>
        <w:softHyphen/>
        <w:t>дії між викладачами та персоналом ЗВО і студен</w:t>
      </w:r>
      <w:r w:rsidRPr="008B2BAB">
        <w:rPr>
          <w:rFonts w:ascii="Times New Roman" w:hAnsi="Times New Roman" w:cs="Times New Roman"/>
          <w:color w:val="000000"/>
        </w:rPr>
        <w:softHyphen/>
        <w:t xml:space="preserve">тами, під час якої здобувачі освіти дізнаються, що їм потрібно знати і що вони можуть зробити для майбутньої реалізації своїх знань у професії, до здобуття якої готуються.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Таким чином, самостійна робота студентів – це форма організації їх навчальної діяльності, що здійснюється під прямим або непрямим керівни</w:t>
      </w:r>
      <w:r w:rsidRPr="008B2BAB">
        <w:rPr>
          <w:rFonts w:ascii="Times New Roman" w:hAnsi="Times New Roman" w:cs="Times New Roman"/>
          <w:color w:val="000000"/>
        </w:rPr>
        <w:softHyphen/>
        <w:t xml:space="preserve">цтвом викладача.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Далі важливо окреслити ефективні напрями вдо</w:t>
      </w:r>
      <w:r w:rsidRPr="008B2BAB">
        <w:rPr>
          <w:rFonts w:ascii="Times New Roman" w:hAnsi="Times New Roman" w:cs="Times New Roman"/>
          <w:color w:val="000000"/>
        </w:rPr>
        <w:softHyphen/>
        <w:t>сконалення СРС. Піднімаючи питання ролі й місця самостійної роботи студентів у системі підготовки фахівця, необхідно зазначити, що організована самостійна діяльність студентів у позанавчаль</w:t>
      </w:r>
      <w:r w:rsidRPr="008B2BAB">
        <w:rPr>
          <w:rFonts w:ascii="Times New Roman" w:hAnsi="Times New Roman" w:cs="Times New Roman"/>
          <w:color w:val="000000"/>
        </w:rPr>
        <w:softHyphen/>
        <w:t xml:space="preserve">ний час може виступати основою для формування основних умінь самоосвітньої діяльності.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На сучасному етапі модернізації системи вищої освіти вченими-педагогами пропонується безліч методик, спрямованих на різнобічний роз</w:t>
      </w:r>
      <w:r w:rsidRPr="008B2BAB">
        <w:rPr>
          <w:rFonts w:ascii="Times New Roman" w:hAnsi="Times New Roman" w:cs="Times New Roman"/>
          <w:color w:val="000000"/>
        </w:rPr>
        <w:softHyphen/>
        <w:t>виток фахівця. Попри численність й іноді супер</w:t>
      </w:r>
      <w:r w:rsidRPr="008B2BAB">
        <w:rPr>
          <w:rFonts w:ascii="Times New Roman" w:hAnsi="Times New Roman" w:cs="Times New Roman"/>
          <w:color w:val="000000"/>
        </w:rPr>
        <w:softHyphen/>
        <w:t xml:space="preserve">ечливість цих підходів, більшість з них схожі в тому, що самостійна робота студента є засобом реалізації основної освітньої програми, а також володіє розвиваючою і виховною функцією.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xml:space="preserve">Звертаємо увагу на те, що самостійна робота є процесом самостійної діяльності студента, спрямованої на розвиток його особистості. При цьому необхідно розглядати феномен з двох взаємопов’язаних сторін: постановки навчальних завдань (завдань) і організації (самостійно або під керівництвом викладача) діяльності студента під час виконання цього завдання.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Важливо розуміти, що самостійна робота студента в межах освітнього процесу – це не тільки його самостійна підготовка до занять, заліків, іспитів або інших видів занять, це діяль</w:t>
      </w:r>
      <w:r w:rsidRPr="008B2BAB">
        <w:rPr>
          <w:rFonts w:ascii="Times New Roman" w:hAnsi="Times New Roman" w:cs="Times New Roman"/>
          <w:color w:val="000000"/>
        </w:rPr>
        <w:softHyphen/>
        <w:t xml:space="preserve">ність, спрямована на саморозвиток і самоосвіту </w:t>
      </w:r>
    </w:p>
    <w:p w:rsidR="008B2BAB" w:rsidRPr="008B2BAB" w:rsidRDefault="008B2BAB" w:rsidP="008B2BAB">
      <w:pPr>
        <w:autoSpaceDE w:val="0"/>
        <w:autoSpaceDN w:val="0"/>
        <w:adjustRightInd w:val="0"/>
        <w:spacing w:after="0" w:line="221" w:lineRule="atLeast"/>
        <w:rPr>
          <w:rFonts w:ascii="LazurskiC" w:hAnsi="LazurskiC" w:cs="LazurskiC"/>
          <w:color w:val="000000"/>
        </w:rPr>
      </w:pPr>
      <w:r w:rsidRPr="008B2BAB">
        <w:rPr>
          <w:rFonts w:ascii="LazurskiC" w:hAnsi="LazurskiC" w:cs="LazurskiC"/>
          <w:color w:val="000000"/>
        </w:rPr>
        <w:t>Степаненко О., Приймак Л., Семенишина І. Самостійна робота як засіб розвитку професійних компетенцій...</w:t>
      </w:r>
    </w:p>
    <w:p w:rsidR="008B2BAB" w:rsidRPr="008B2BAB" w:rsidRDefault="008B2BAB" w:rsidP="008B2BAB">
      <w:pPr>
        <w:pageBreakBefore/>
        <w:autoSpaceDE w:val="0"/>
        <w:autoSpaceDN w:val="0"/>
        <w:adjustRightInd w:val="0"/>
        <w:spacing w:after="0" w:line="221" w:lineRule="atLeast"/>
        <w:jc w:val="right"/>
        <w:rPr>
          <w:rFonts w:ascii="LazurskiC" w:hAnsi="LazurskiC" w:cs="LazurskiC"/>
          <w:color w:val="000000"/>
        </w:rPr>
      </w:pPr>
      <w:r w:rsidRPr="008B2BAB">
        <w:rPr>
          <w:rFonts w:ascii="LazurskiC" w:hAnsi="LazurskiC" w:cs="LazurskiC"/>
          <w:color w:val="000000"/>
        </w:rPr>
        <w:lastRenderedPageBreak/>
        <w:t xml:space="preserve">Педагогiка </w:t>
      </w:r>
    </w:p>
    <w:p w:rsidR="008B2BAB" w:rsidRPr="008B2BAB" w:rsidRDefault="008B2BAB" w:rsidP="008B2BAB">
      <w:pPr>
        <w:autoSpaceDE w:val="0"/>
        <w:autoSpaceDN w:val="0"/>
        <w:adjustRightInd w:val="0"/>
        <w:spacing w:after="0" w:line="241" w:lineRule="atLeast"/>
        <w:ind w:left="100"/>
        <w:jc w:val="right"/>
        <w:rPr>
          <w:rFonts w:ascii="LazurskiC" w:hAnsi="LazurskiC" w:cs="LazurskiC"/>
          <w:color w:val="000000"/>
        </w:rPr>
      </w:pPr>
      <w:r w:rsidRPr="008B2BAB">
        <w:rPr>
          <w:rFonts w:ascii="LazurskiC" w:hAnsi="LazurskiC" w:cs="LazurskiC"/>
          <w:color w:val="000000"/>
        </w:rPr>
        <w:t xml:space="preserve">Актуальнi питання гуманiтарних наук. Вип 44, том 3, 2021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особистості, що служить основою для самоосвіт</w:t>
      </w:r>
      <w:r w:rsidRPr="008B2BAB">
        <w:rPr>
          <w:rFonts w:ascii="Times New Roman" w:hAnsi="Times New Roman" w:cs="Times New Roman"/>
          <w:color w:val="000000"/>
        </w:rPr>
        <w:softHyphen/>
        <w:t xml:space="preserve">ньої діяльності.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Крім того, освітнє середовище ЗВО, що забез</w:t>
      </w:r>
      <w:r w:rsidRPr="008B2BAB">
        <w:rPr>
          <w:rFonts w:ascii="Times New Roman" w:hAnsi="Times New Roman" w:cs="Times New Roman"/>
          <w:color w:val="000000"/>
        </w:rPr>
        <w:softHyphen/>
        <w:t>печує ефективну СРС, повинно забезпечувати сво</w:t>
      </w:r>
      <w:r w:rsidRPr="008B2BAB">
        <w:rPr>
          <w:rFonts w:ascii="Times New Roman" w:hAnsi="Times New Roman" w:cs="Times New Roman"/>
          <w:color w:val="000000"/>
        </w:rPr>
        <w:softHyphen/>
        <w:t>єчасне оновлення джерел інформації (підручників, навчальних посібників), методичних і контролюю</w:t>
      </w:r>
      <w:r w:rsidRPr="008B2BAB">
        <w:rPr>
          <w:rFonts w:ascii="Times New Roman" w:hAnsi="Times New Roman" w:cs="Times New Roman"/>
          <w:color w:val="000000"/>
        </w:rPr>
        <w:softHyphen/>
        <w:t>чих матеріалів, додаткових матеріалів, що забезпе</w:t>
      </w:r>
      <w:r w:rsidRPr="008B2BAB">
        <w:rPr>
          <w:rFonts w:ascii="Times New Roman" w:hAnsi="Times New Roman" w:cs="Times New Roman"/>
          <w:color w:val="000000"/>
        </w:rPr>
        <w:softHyphen/>
        <w:t xml:space="preserve">чують самоосвітню діяльність студентів.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Очевидно, що за такої постановки питання необ</w:t>
      </w:r>
      <w:r w:rsidRPr="008B2BAB">
        <w:rPr>
          <w:rFonts w:ascii="Times New Roman" w:hAnsi="Times New Roman" w:cs="Times New Roman"/>
          <w:color w:val="000000"/>
        </w:rPr>
        <w:softHyphen/>
        <w:t>хідно вирішення двох основних питань: вибір адек</w:t>
      </w:r>
      <w:r w:rsidRPr="008B2BAB">
        <w:rPr>
          <w:rFonts w:ascii="Times New Roman" w:hAnsi="Times New Roman" w:cs="Times New Roman"/>
          <w:color w:val="000000"/>
        </w:rPr>
        <w:softHyphen/>
        <w:t>ватних методів і технологій організації самостійної діяльності (роботи) студентів; методичне забезпе</w:t>
      </w:r>
      <w:r w:rsidRPr="008B2BAB">
        <w:rPr>
          <w:rFonts w:ascii="Times New Roman" w:hAnsi="Times New Roman" w:cs="Times New Roman"/>
          <w:color w:val="000000"/>
        </w:rPr>
        <w:softHyphen/>
        <w:t xml:space="preserve">чення самостійної діяльності (роботи) студентів.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Розглянемо, який підхід використовують ЗВО для співвідношення обсягу окремих освітніх компонентів освітніх програм у кредитах Євро</w:t>
      </w:r>
      <w:r w:rsidRPr="008B2BAB">
        <w:rPr>
          <w:rFonts w:ascii="Times New Roman" w:hAnsi="Times New Roman" w:cs="Times New Roman"/>
          <w:color w:val="000000"/>
        </w:rPr>
        <w:softHyphen/>
        <w:t xml:space="preserve">пейської кредитно-трансферної системи (ЄКТС) із фактичним навантаженням здобувачів вищої освіти (включно із самостійною роботою).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Навчальне навантаження здобувачів освіти та співвідношення годин аудиторних занять і самостій</w:t>
      </w:r>
      <w:r w:rsidRPr="008B2BAB">
        <w:rPr>
          <w:rFonts w:ascii="Times New Roman" w:hAnsi="Times New Roman" w:cs="Times New Roman"/>
          <w:color w:val="000000"/>
        </w:rPr>
        <w:softHyphen/>
        <w:t>ної роботи визначається Положенням про організа</w:t>
      </w:r>
      <w:r w:rsidRPr="008B2BAB">
        <w:rPr>
          <w:rFonts w:ascii="Times New Roman" w:hAnsi="Times New Roman" w:cs="Times New Roman"/>
          <w:color w:val="000000"/>
        </w:rPr>
        <w:softHyphen/>
        <w:t xml:space="preserve">цію освітнього процесу вищого учбового закладу. Обсяги освітніх компонентів у кредитах ЄКТС визначаються освітніми навчальними програмами (ОНП). На підставі ОНП створюється навчальний план ЗВО, у якому відображено перелік та обсяги обов’язкових та вибіркових навчальних дисциплін, практик, загальний бюджет навчального часу, його розподіл на аудиторний час за окремими формами занять та час, відведений на самостійну роботу. Обсяг одного кредиту ЄКТС становить 30 годин, які включають аудиторну та самостійну роботу. </w:t>
      </w:r>
    </w:p>
    <w:p w:rsidR="008B2BAB" w:rsidRPr="008B2BAB" w:rsidRDefault="008B2BAB" w:rsidP="008B2BAB">
      <w:pPr>
        <w:autoSpaceDE w:val="0"/>
        <w:autoSpaceDN w:val="0"/>
        <w:adjustRightInd w:val="0"/>
        <w:spacing w:after="0" w:line="221" w:lineRule="atLeast"/>
        <w:ind w:firstLine="280"/>
        <w:jc w:val="both"/>
        <w:rPr>
          <w:rFonts w:ascii="Times New Roman" w:hAnsi="Times New Roman" w:cs="Times New Roman"/>
          <w:color w:val="000000"/>
        </w:rPr>
      </w:pPr>
      <w:r w:rsidRPr="008B2BAB">
        <w:rPr>
          <w:rFonts w:ascii="Times New Roman" w:hAnsi="Times New Roman" w:cs="Times New Roman"/>
          <w:color w:val="000000"/>
        </w:rPr>
        <w:t>Самостійна робота складає від 50 до 80% загального обсягу навчального часу, відведеного на вивчення конкретної дисципліни. Загальний обсяг ОНП становить 45 кредитів ЄКТС, з яких обсяг аудиторної роботи – 29%, а самостійної роботи – 71%, що регламентується Положенням про органі</w:t>
      </w:r>
      <w:r w:rsidRPr="008B2BAB">
        <w:rPr>
          <w:rFonts w:ascii="Times New Roman" w:hAnsi="Times New Roman" w:cs="Times New Roman"/>
          <w:color w:val="000000"/>
        </w:rPr>
        <w:softHyphen/>
        <w:t>зацію освітнього процесу. Середня кількість ауди</w:t>
      </w:r>
      <w:r w:rsidRPr="008B2BAB">
        <w:rPr>
          <w:rFonts w:ascii="Times New Roman" w:hAnsi="Times New Roman" w:cs="Times New Roman"/>
          <w:color w:val="000000"/>
        </w:rPr>
        <w:softHyphen/>
        <w:t>торних годин на один кредит становить – 9 годин, тоді як 21 година відводиться на самостійну роботу. Для заочної форми навчання обсяги аудиторних годин (лекцій, практичних, семінарських, лабора</w:t>
      </w:r>
      <w:r w:rsidRPr="008B2BAB">
        <w:rPr>
          <w:rFonts w:ascii="Times New Roman" w:hAnsi="Times New Roman" w:cs="Times New Roman"/>
          <w:color w:val="000000"/>
        </w:rPr>
        <w:softHyphen/>
        <w:t>торних занять) за дисциплінами дорівнюють при</w:t>
      </w:r>
      <w:r w:rsidRPr="008B2BAB">
        <w:rPr>
          <w:rFonts w:ascii="Times New Roman" w:hAnsi="Times New Roman" w:cs="Times New Roman"/>
          <w:color w:val="000000"/>
        </w:rPr>
        <w:softHyphen/>
        <w:t xml:space="preserve">близно шостій частині їх обсягів для денної форми навчання та є парними числами.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xml:space="preserve">Основні форми самостійної роботи студентів наведено у табл. 1.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Виходячи із вищезазначеного, окреслимо основні напрями активізації СРС з метою розви</w:t>
      </w:r>
      <w:r w:rsidRPr="008B2BAB">
        <w:rPr>
          <w:rFonts w:ascii="Times New Roman" w:hAnsi="Times New Roman" w:cs="Times New Roman"/>
          <w:color w:val="000000"/>
        </w:rPr>
        <w:softHyphen/>
        <w:t xml:space="preserve">тку професійних компетенцій: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постановка завдань і підготовка навчального матеріалу: після формулювання умови задачі від</w:t>
      </w:r>
      <w:r w:rsidRPr="008B2BAB">
        <w:rPr>
          <w:rFonts w:ascii="Times New Roman" w:hAnsi="Times New Roman" w:cs="Times New Roman"/>
          <w:color w:val="000000"/>
        </w:rPr>
        <w:softHyphen/>
        <w:t>бувається контроль ступеня розуміння завдання з подальшою підготовкою необхідного навчального матеріалу, який допомагає студенту у вирішенні цього питання, іншими словами, проводиться інди</w:t>
      </w:r>
      <w:r w:rsidRPr="008B2BAB">
        <w:rPr>
          <w:rFonts w:ascii="Times New Roman" w:hAnsi="Times New Roman" w:cs="Times New Roman"/>
          <w:color w:val="000000"/>
        </w:rPr>
        <w:softHyphen/>
        <w:t>відуальний підбір необхідного матеріалу з ураху</w:t>
      </w:r>
      <w:r w:rsidRPr="008B2BAB">
        <w:rPr>
          <w:rFonts w:ascii="Times New Roman" w:hAnsi="Times New Roman" w:cs="Times New Roman"/>
          <w:color w:val="000000"/>
        </w:rPr>
        <w:softHyphen/>
        <w:t xml:space="preserve">ванням індивідуального рівня готовності студента;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організація діяльності студента і викладача: від</w:t>
      </w:r>
      <w:r w:rsidRPr="008B2BAB">
        <w:rPr>
          <w:rFonts w:ascii="Times New Roman" w:hAnsi="Times New Roman" w:cs="Times New Roman"/>
          <w:color w:val="000000"/>
        </w:rPr>
        <w:softHyphen/>
        <w:t>бувається акцентування цілей і завдань діяльності студента, індивідуалізація навчання з обов’язковим контролем результату на шляху «видача інформа</w:t>
      </w:r>
      <w:r w:rsidRPr="008B2BAB">
        <w:rPr>
          <w:rFonts w:ascii="Times New Roman" w:hAnsi="Times New Roman" w:cs="Times New Roman"/>
          <w:color w:val="000000"/>
        </w:rPr>
        <w:softHyphen/>
        <w:t xml:space="preserve">ції – контроль – засвоєння інформації»;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позиція викладача: викладач виконує роль консультанта, радника, мотиватора, який надає джерела інформації, при цьому викладач за допо</w:t>
      </w:r>
      <w:r w:rsidRPr="008B2BAB">
        <w:rPr>
          <w:rFonts w:ascii="Times New Roman" w:hAnsi="Times New Roman" w:cs="Times New Roman"/>
          <w:color w:val="000000"/>
        </w:rPr>
        <w:softHyphen/>
        <w:t>могою індивідуальних програм виробляє індиві</w:t>
      </w:r>
      <w:r w:rsidRPr="008B2BAB">
        <w:rPr>
          <w:rFonts w:ascii="Times New Roman" w:hAnsi="Times New Roman" w:cs="Times New Roman"/>
          <w:color w:val="000000"/>
        </w:rPr>
        <w:softHyphen/>
        <w:t xml:space="preserve">дуальну корекцію освітньої програми студента;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індивідуальний вибір засобів, методів і тем</w:t>
      </w:r>
      <w:r w:rsidRPr="008B2BAB">
        <w:rPr>
          <w:rFonts w:ascii="Times New Roman" w:hAnsi="Times New Roman" w:cs="Times New Roman"/>
          <w:color w:val="000000"/>
        </w:rPr>
        <w:softHyphen/>
        <w:t>пів навчання, з урахуванням індивідуальних пси</w:t>
      </w:r>
      <w:r w:rsidRPr="008B2BAB">
        <w:rPr>
          <w:rFonts w:ascii="Times New Roman" w:hAnsi="Times New Roman" w:cs="Times New Roman"/>
          <w:color w:val="000000"/>
        </w:rPr>
        <w:softHyphen/>
        <w:t xml:space="preserve">хологічних і фізіологічних можливостей; </w:t>
      </w:r>
    </w:p>
    <w:p w:rsidR="008B2BAB" w:rsidRPr="008B2BAB" w:rsidRDefault="008B2BAB" w:rsidP="008B2BAB">
      <w:pPr>
        <w:autoSpaceDE w:val="0"/>
        <w:autoSpaceDN w:val="0"/>
        <w:adjustRightInd w:val="0"/>
        <w:spacing w:after="0" w:line="221" w:lineRule="atLeast"/>
        <w:jc w:val="both"/>
        <w:rPr>
          <w:rFonts w:ascii="Times New Roman" w:hAnsi="Times New Roman" w:cs="Times New Roman"/>
          <w:color w:val="000000"/>
        </w:rPr>
      </w:pPr>
      <w:r w:rsidRPr="008B2BAB">
        <w:rPr>
          <w:rFonts w:ascii="Times New Roman" w:hAnsi="Times New Roman" w:cs="Times New Roman"/>
          <w:color w:val="000000"/>
        </w:rPr>
        <w:t>– контроль: після постановки завдань обов’язково озвучуються критерії оцінки правиль</w:t>
      </w:r>
      <w:r w:rsidRPr="008B2BAB">
        <w:rPr>
          <w:rFonts w:ascii="Times New Roman" w:hAnsi="Times New Roman" w:cs="Times New Roman"/>
          <w:color w:val="000000"/>
        </w:rPr>
        <w:softHyphen/>
        <w:t>ності їх вирішення. Завдання мають на меті визна</w:t>
      </w:r>
      <w:r w:rsidRPr="008B2BAB">
        <w:rPr>
          <w:rFonts w:ascii="Times New Roman" w:hAnsi="Times New Roman" w:cs="Times New Roman"/>
          <w:color w:val="000000"/>
        </w:rPr>
        <w:softHyphen/>
        <w:t>чення рівня засвоєння, закріплення засвоєння інформації, діагностування труднощів вивчення матеріалу. Проводиться вхідний контроль (тесту</w:t>
      </w:r>
      <w:r w:rsidRPr="008B2BAB">
        <w:rPr>
          <w:rFonts w:ascii="Times New Roman" w:hAnsi="Times New Roman" w:cs="Times New Roman"/>
          <w:color w:val="000000"/>
        </w:rPr>
        <w:softHyphen/>
        <w:t xml:space="preserve">вання), проміжний і підсумковий; </w:t>
      </w:r>
    </w:p>
    <w:p w:rsidR="008B2BAB" w:rsidRPr="008B2BAB" w:rsidRDefault="008B2BAB" w:rsidP="008B2BAB">
      <w:pPr>
        <w:autoSpaceDE w:val="0"/>
        <w:autoSpaceDN w:val="0"/>
        <w:adjustRightInd w:val="0"/>
        <w:spacing w:after="0" w:line="221" w:lineRule="atLeast"/>
        <w:jc w:val="right"/>
        <w:rPr>
          <w:rFonts w:ascii="Times New Roman" w:hAnsi="Times New Roman" w:cs="Times New Roman"/>
          <w:color w:val="000000"/>
        </w:rPr>
      </w:pPr>
      <w:r w:rsidRPr="008B2BAB">
        <w:rPr>
          <w:rFonts w:ascii="Times New Roman" w:hAnsi="Times New Roman" w:cs="Times New Roman"/>
          <w:color w:val="000000"/>
        </w:rPr>
        <w:t xml:space="preserve">Таблиця 1 </w:t>
      </w:r>
    </w:p>
    <w:p w:rsidR="008B2BAB" w:rsidRPr="008B2BAB" w:rsidRDefault="008B2BAB" w:rsidP="008B2BAB">
      <w:pPr>
        <w:autoSpaceDE w:val="0"/>
        <w:autoSpaceDN w:val="0"/>
        <w:adjustRightInd w:val="0"/>
        <w:spacing w:after="0" w:line="221" w:lineRule="atLeast"/>
        <w:jc w:val="center"/>
        <w:rPr>
          <w:rFonts w:ascii="Times New Roman" w:hAnsi="Times New Roman" w:cs="Times New Roman"/>
          <w:color w:val="000000"/>
        </w:rPr>
      </w:pPr>
      <w:r w:rsidRPr="008B2BAB">
        <w:rPr>
          <w:rFonts w:ascii="Times New Roman" w:hAnsi="Times New Roman" w:cs="Times New Roman"/>
          <w:b/>
          <w:bCs/>
          <w:color w:val="000000"/>
        </w:rPr>
        <w:t xml:space="preserve">Форми самостійної роботи студентів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406"/>
        <w:gridCol w:w="2407"/>
        <w:gridCol w:w="2406"/>
        <w:gridCol w:w="2407"/>
      </w:tblGrid>
      <w:tr w:rsidR="008B2BAB" w:rsidRPr="008B2BAB">
        <w:tblPrEx>
          <w:tblCellMar>
            <w:top w:w="0" w:type="dxa"/>
            <w:bottom w:w="0" w:type="dxa"/>
          </w:tblCellMar>
        </w:tblPrEx>
        <w:trPr>
          <w:trHeight w:val="138"/>
        </w:trPr>
        <w:tc>
          <w:tcPr>
            <w:tcW w:w="4813" w:type="dxa"/>
            <w:gridSpan w:val="2"/>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b/>
                <w:bCs/>
                <w:color w:val="000000"/>
                <w:sz w:val="20"/>
                <w:szCs w:val="20"/>
              </w:rPr>
              <w:t xml:space="preserve">Аудиторна </w:t>
            </w:r>
          </w:p>
        </w:tc>
        <w:tc>
          <w:tcPr>
            <w:tcW w:w="4813" w:type="dxa"/>
            <w:gridSpan w:val="2"/>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b/>
                <w:bCs/>
                <w:color w:val="000000"/>
                <w:sz w:val="20"/>
                <w:szCs w:val="20"/>
              </w:rPr>
              <w:t xml:space="preserve">Позааудиторна </w:t>
            </w:r>
          </w:p>
        </w:tc>
      </w:tr>
      <w:tr w:rsidR="008B2BAB" w:rsidRPr="008B2BAB">
        <w:tblPrEx>
          <w:tblCellMar>
            <w:top w:w="0" w:type="dxa"/>
            <w:bottom w:w="0" w:type="dxa"/>
          </w:tblCellMar>
        </w:tblPrEx>
        <w:trPr>
          <w:trHeight w:val="13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Колективна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Групова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Олімпіада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Індивідуальна </w:t>
            </w:r>
          </w:p>
        </w:tc>
      </w:tr>
      <w:tr w:rsidR="008B2BAB" w:rsidRPr="008B2BAB">
        <w:tblPrEx>
          <w:tblCellMar>
            <w:top w:w="0" w:type="dxa"/>
            <w:bottom w:w="0" w:type="dxa"/>
          </w:tblCellMar>
        </w:tblPrEx>
        <w:trPr>
          <w:trHeight w:val="24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Круглий стіл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Робота в парах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Конкурс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Робота з навчальною літературою </w:t>
            </w:r>
          </w:p>
        </w:tc>
      </w:tr>
      <w:tr w:rsidR="008B2BAB" w:rsidRPr="008B2BAB">
        <w:tblPrEx>
          <w:tblCellMar>
            <w:top w:w="0" w:type="dxa"/>
            <w:bottom w:w="0" w:type="dxa"/>
          </w:tblCellMar>
        </w:tblPrEx>
        <w:trPr>
          <w:trHeight w:val="13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Симпозіум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Робота в малих групах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Факультатив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Розв’язування задач </w:t>
            </w:r>
          </w:p>
        </w:tc>
      </w:tr>
      <w:tr w:rsidR="008B2BAB" w:rsidRPr="008B2BAB">
        <w:tblPrEx>
          <w:tblCellMar>
            <w:top w:w="0" w:type="dxa"/>
            <w:bottom w:w="0" w:type="dxa"/>
          </w:tblCellMar>
        </w:tblPrEx>
        <w:trPr>
          <w:trHeight w:val="24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Бесіда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Робота з тьютором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Конференція </w:t>
            </w:r>
          </w:p>
        </w:tc>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Написання курсових (дипломних) робіт </w:t>
            </w:r>
          </w:p>
        </w:tc>
      </w:tr>
      <w:tr w:rsidR="008B2BAB" w:rsidRPr="008B2BAB">
        <w:tblPrEx>
          <w:tblCellMar>
            <w:top w:w="0" w:type="dxa"/>
            <w:bottom w:w="0" w:type="dxa"/>
          </w:tblCellMar>
        </w:tblPrEx>
        <w:trPr>
          <w:trHeight w:val="13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Дискусія </w:t>
            </w:r>
          </w:p>
        </w:tc>
        <w:tc>
          <w:tcPr>
            <w:tcW w:w="7220" w:type="dxa"/>
            <w:gridSpan w:val="3"/>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Дослідницька робота </w:t>
            </w:r>
          </w:p>
        </w:tc>
      </w:tr>
      <w:tr w:rsidR="008B2BAB" w:rsidRPr="008B2BAB">
        <w:tblPrEx>
          <w:tblCellMar>
            <w:top w:w="0" w:type="dxa"/>
            <w:bottom w:w="0" w:type="dxa"/>
          </w:tblCellMar>
        </w:tblPrEx>
        <w:trPr>
          <w:trHeight w:val="13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Ділові та ситуативні ігри </w:t>
            </w:r>
          </w:p>
        </w:tc>
        <w:tc>
          <w:tcPr>
            <w:tcW w:w="7220" w:type="dxa"/>
            <w:gridSpan w:val="3"/>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Проєктування </w:t>
            </w:r>
          </w:p>
        </w:tc>
      </w:tr>
      <w:tr w:rsidR="008B2BAB" w:rsidRPr="008B2BAB">
        <w:tblPrEx>
          <w:tblCellMar>
            <w:top w:w="0" w:type="dxa"/>
            <w:bottom w:w="0" w:type="dxa"/>
          </w:tblCellMar>
        </w:tblPrEx>
        <w:trPr>
          <w:trHeight w:val="134"/>
        </w:trPr>
        <w:tc>
          <w:tcPr>
            <w:tcW w:w="2406" w:type="dxa"/>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Проблема лекція </w:t>
            </w:r>
          </w:p>
        </w:tc>
        <w:tc>
          <w:tcPr>
            <w:tcW w:w="7220" w:type="dxa"/>
            <w:gridSpan w:val="3"/>
          </w:tcPr>
          <w:p w:rsidR="008B2BAB" w:rsidRPr="008B2BAB" w:rsidRDefault="008B2BAB" w:rsidP="008B2BAB">
            <w:pPr>
              <w:autoSpaceDE w:val="0"/>
              <w:autoSpaceDN w:val="0"/>
              <w:adjustRightInd w:val="0"/>
              <w:spacing w:after="0" w:line="201" w:lineRule="atLeast"/>
              <w:jc w:val="center"/>
              <w:rPr>
                <w:rFonts w:ascii="Times New Roman" w:hAnsi="Times New Roman" w:cs="Times New Roman"/>
                <w:color w:val="000000"/>
                <w:sz w:val="20"/>
                <w:szCs w:val="20"/>
              </w:rPr>
            </w:pPr>
            <w:r w:rsidRPr="008B2BAB">
              <w:rPr>
                <w:rFonts w:ascii="Times New Roman" w:hAnsi="Times New Roman" w:cs="Times New Roman"/>
                <w:color w:val="000000"/>
                <w:sz w:val="20"/>
                <w:szCs w:val="20"/>
              </w:rPr>
              <w:t xml:space="preserve">Консультації </w:t>
            </w:r>
          </w:p>
        </w:tc>
      </w:tr>
    </w:tbl>
    <w:p w:rsidR="00A254E4" w:rsidRDefault="00A254E4" w:rsidP="008B2BAB"/>
    <w:p w:rsidR="008B2BAB" w:rsidRDefault="008B2BAB" w:rsidP="008B2BAB"/>
    <w:p w:rsidR="008B2BAB" w:rsidRDefault="008B2BAB" w:rsidP="008B2BAB">
      <w:pPr>
        <w:pStyle w:val="Pa6"/>
        <w:ind w:firstLine="280"/>
        <w:jc w:val="both"/>
        <w:rPr>
          <w:color w:val="000000"/>
          <w:sz w:val="22"/>
          <w:szCs w:val="22"/>
        </w:rPr>
      </w:pPr>
      <w:r>
        <w:rPr>
          <w:color w:val="000000"/>
          <w:sz w:val="22"/>
          <w:szCs w:val="22"/>
        </w:rPr>
        <w:lastRenderedPageBreak/>
        <w:t>роводити корекцію діяльності викладача і сту</w:t>
      </w:r>
      <w:r>
        <w:rPr>
          <w:color w:val="000000"/>
          <w:sz w:val="22"/>
          <w:szCs w:val="22"/>
        </w:rPr>
        <w:softHyphen/>
        <w:t>дента за результатами контролю. В умовах засто</w:t>
      </w:r>
      <w:r>
        <w:rPr>
          <w:color w:val="000000"/>
          <w:sz w:val="22"/>
          <w:szCs w:val="22"/>
        </w:rPr>
        <w:softHyphen/>
        <w:t xml:space="preserve">сування модульної технології навчання кожна порція інформації (модуль, блок) закінчується контролем із подальшим аналізом результатів, виявленням помилок і корекцією діяльності. </w:t>
      </w:r>
    </w:p>
    <w:p w:rsidR="008B2BAB" w:rsidRDefault="008B2BAB" w:rsidP="008B2BAB">
      <w:pPr>
        <w:pStyle w:val="Pa6"/>
        <w:ind w:firstLine="280"/>
        <w:jc w:val="both"/>
        <w:rPr>
          <w:color w:val="000000"/>
          <w:sz w:val="22"/>
          <w:szCs w:val="22"/>
        </w:rPr>
      </w:pPr>
      <w:r>
        <w:rPr>
          <w:color w:val="000000"/>
          <w:sz w:val="22"/>
          <w:szCs w:val="22"/>
        </w:rPr>
        <w:t>Аналіз педагогічних технологій показує, що модульне навчання у цьому напрямі має низку переваг, зокрема: мобільність, гнучкість, адап</w:t>
      </w:r>
      <w:r>
        <w:rPr>
          <w:color w:val="000000"/>
          <w:sz w:val="22"/>
          <w:szCs w:val="22"/>
        </w:rPr>
        <w:softHyphen/>
        <w:t>тивність; можливість вибору індивідуальної освітньої траєкторії з подальшою її корекцією і вдосконаленням за рахунок вибору індивіду</w:t>
      </w:r>
      <w:r>
        <w:rPr>
          <w:color w:val="000000"/>
          <w:sz w:val="22"/>
          <w:szCs w:val="22"/>
        </w:rPr>
        <w:softHyphen/>
        <w:t>альних методик засвоєння матеріалу; створення позитивної мотивації до навчання і самоосвіт</w:t>
      </w:r>
      <w:r>
        <w:rPr>
          <w:color w:val="000000"/>
          <w:sz w:val="22"/>
          <w:szCs w:val="22"/>
        </w:rPr>
        <w:softHyphen/>
        <w:t xml:space="preserve">ньої діяльності, позитивного клімату співпраці і партнерства. </w:t>
      </w:r>
    </w:p>
    <w:p w:rsidR="008B2BAB" w:rsidRDefault="008B2BAB" w:rsidP="008B2BAB">
      <w:pPr>
        <w:pStyle w:val="Pa6"/>
        <w:ind w:firstLine="280"/>
        <w:jc w:val="both"/>
        <w:rPr>
          <w:color w:val="000000"/>
          <w:sz w:val="22"/>
          <w:szCs w:val="22"/>
        </w:rPr>
      </w:pPr>
      <w:r>
        <w:rPr>
          <w:color w:val="000000"/>
          <w:sz w:val="22"/>
          <w:szCs w:val="22"/>
        </w:rPr>
        <w:t>Основними принципами, що покладені в основу модульної технології навчання, які сприяють активізації СРС та розвитку професійних компе</w:t>
      </w:r>
      <w:r>
        <w:rPr>
          <w:color w:val="000000"/>
          <w:sz w:val="22"/>
          <w:szCs w:val="22"/>
        </w:rPr>
        <w:softHyphen/>
        <w:t>тенцій, є: переорієнтація освітнього процесу від поточного методу до індивідуальної підготовки; зростання ролі СРС; адаптація програм навчання до кожного студента; надання можливостей застосування нових інформаційних технологій, спеціалізованих програм; оновлення ролі викла</w:t>
      </w:r>
      <w:r>
        <w:rPr>
          <w:color w:val="000000"/>
          <w:sz w:val="22"/>
          <w:szCs w:val="22"/>
        </w:rPr>
        <w:softHyphen/>
        <w:t>дача в освітньому процесі, перетворення його на консультанта, який здійснює індивідуальне керівництво самостійною діяльністю студента за допомогою автоматизованого навчального комплексу; впровадження системи безперерв</w:t>
      </w:r>
      <w:r>
        <w:rPr>
          <w:color w:val="000000"/>
          <w:sz w:val="22"/>
          <w:szCs w:val="22"/>
        </w:rPr>
        <w:softHyphen/>
        <w:t>ного контролю знань (тестування), який дозво</w:t>
      </w:r>
      <w:r>
        <w:rPr>
          <w:color w:val="000000"/>
          <w:sz w:val="22"/>
          <w:szCs w:val="22"/>
        </w:rPr>
        <w:softHyphen/>
        <w:t xml:space="preserve">ляє постійно проводити корекцію навчального процесу. </w:t>
      </w:r>
    </w:p>
    <w:p w:rsidR="008B2BAB" w:rsidRDefault="008B2BAB" w:rsidP="008B2BAB">
      <w:pPr>
        <w:pStyle w:val="Pa6"/>
        <w:jc w:val="both"/>
        <w:rPr>
          <w:color w:val="000000"/>
          <w:sz w:val="22"/>
          <w:szCs w:val="22"/>
        </w:rPr>
      </w:pPr>
      <w:r>
        <w:rPr>
          <w:color w:val="000000"/>
          <w:sz w:val="22"/>
          <w:szCs w:val="22"/>
        </w:rPr>
        <w:t>Перераховані вище особливості модульної тех</w:t>
      </w:r>
      <w:r>
        <w:rPr>
          <w:color w:val="000000"/>
          <w:sz w:val="22"/>
          <w:szCs w:val="22"/>
        </w:rPr>
        <w:softHyphen/>
        <w:t>нології навчання зумовлюють наявність у ній най</w:t>
      </w:r>
      <w:r>
        <w:rPr>
          <w:color w:val="000000"/>
          <w:sz w:val="22"/>
          <w:szCs w:val="22"/>
        </w:rPr>
        <w:softHyphen/>
        <w:t>більш важливих для СРС характеристик, що спри</w:t>
      </w:r>
      <w:r>
        <w:rPr>
          <w:color w:val="000000"/>
          <w:sz w:val="22"/>
          <w:szCs w:val="22"/>
        </w:rPr>
        <w:softHyphen/>
        <w:t xml:space="preserve">яють розвитку професійних компетенцій (рис. 1): </w:t>
      </w:r>
    </w:p>
    <w:p w:rsidR="008B2BAB" w:rsidRDefault="008B2BAB" w:rsidP="008B2BAB">
      <w:pPr>
        <w:pStyle w:val="Pa17"/>
        <w:rPr>
          <w:color w:val="000000"/>
          <w:sz w:val="21"/>
          <w:szCs w:val="21"/>
        </w:rPr>
      </w:pPr>
      <w:r>
        <w:rPr>
          <w:rFonts w:ascii="LazurskiC" w:hAnsi="LazurskiC" w:cs="LazurskiC"/>
          <w:color w:val="000000"/>
          <w:sz w:val="22"/>
          <w:szCs w:val="22"/>
        </w:rPr>
        <w:t>Степаненко О., Приймак Л., Семенишина І. Самостійна робота як засіб розвитку професійних компетенцій...</w:t>
      </w:r>
      <w:r>
        <w:rPr>
          <w:rFonts w:ascii="ZLYELF+TimesNewRomanPS-BoldMT" w:hAnsi="ZLYELF+TimesNewRomanPS-BoldMT" w:cs="ZLYELF+TimesNewRomanPS-BoldMT"/>
          <w:b/>
          <w:bCs/>
          <w:color w:val="000000"/>
          <w:sz w:val="21"/>
          <w:szCs w:val="21"/>
        </w:rPr>
        <w:t xml:space="preserve">Найбільш важливі для СРС характеристики в умовах модульної технології навчання, що сприяють розвитку професійних компетенцій </w:t>
      </w:r>
      <w:r>
        <w:rPr>
          <w:rFonts w:ascii="PJPGVJ+TimesNewRomanPSMT" w:hAnsi="PJPGVJ+TimesNewRomanPSMT" w:cs="PJPGVJ+TimesNewRomanPSMT"/>
          <w:color w:val="000000"/>
          <w:sz w:val="21"/>
          <w:szCs w:val="21"/>
        </w:rPr>
        <w:t xml:space="preserve">постановка глобальних і локальних цілей та завдань, постійне їх уточнення, орієнтація студентів на досягнення конкретного результату конкретного заняття, блоку занять, дисципліни, навчання в цілому підготовка матеріалу з урахуванням особистого досвіду викладача, вимог до професійних навичок фахівця і цілеспрямована організація освітнього процесу з урахуванням індивідуальних психологічних та фізіологічних особливостей і здібностей студентів ефективність у вирішенні поставлених завдань за рахунок постійного оперативного зворотного зв’язку, розрахунок коефіцієнтів кореляції готовності студента до самоосвітньої діяльності та рівня засвоєння матеріалу і постійна індивідуальна корекція освітньої програми постійний контроль і оцінка отриманих результатів, контроль рівня засвоєння матеріалу за допомогою проміжного і підсумкового тестувань спрямованість на досягнення конкретних цілей, які залежать від соціального замовлення, вимог освітніх стандартів, змісту навчання цілеспрямована побудова освітнього процесу з поетапним ускладненням нестандартних завдань і задач, складність яких залежить від індивідуальних здібностей, з подальшою гарантією досягнення необхідного результату можливість багаторазового відтворення етапів освітнього процесу, можливість його алгоритмізації, вироблення індивідуальних методичних рекомендацій з вивчення матеріалу, розв’язування задач і завдань </w:t>
      </w:r>
    </w:p>
    <w:p w:rsidR="008B2BAB" w:rsidRDefault="008B2BAB" w:rsidP="008B2BAB">
      <w:pPr>
        <w:pStyle w:val="Pa22"/>
        <w:jc w:val="center"/>
        <w:rPr>
          <w:color w:val="000000"/>
          <w:sz w:val="20"/>
          <w:szCs w:val="20"/>
        </w:rPr>
      </w:pPr>
      <w:r>
        <w:rPr>
          <w:b/>
          <w:bCs/>
          <w:color w:val="000000"/>
          <w:sz w:val="20"/>
          <w:szCs w:val="20"/>
        </w:rPr>
        <w:t xml:space="preserve">Рис. 1. Найбільш важливі для СРС характеристики в умовах модульної технології навчання, що сприяють розвитку професійних компетенцій </w:t>
      </w:r>
    </w:p>
    <w:p w:rsidR="008B2BAB" w:rsidRDefault="008B2BAB" w:rsidP="008B2BAB">
      <w:pPr>
        <w:pStyle w:val="Pa2"/>
        <w:pageBreakBefore/>
        <w:jc w:val="right"/>
        <w:rPr>
          <w:rFonts w:ascii="LazurskiC" w:hAnsi="LazurskiC" w:cs="LazurskiC"/>
          <w:color w:val="000000"/>
          <w:sz w:val="22"/>
          <w:szCs w:val="22"/>
        </w:rPr>
      </w:pPr>
      <w:bookmarkStart w:id="0" w:name="_GoBack"/>
      <w:bookmarkEnd w:id="0"/>
      <w:r>
        <w:rPr>
          <w:rFonts w:ascii="LazurskiC" w:hAnsi="LazurskiC" w:cs="LazurskiC"/>
          <w:color w:val="000000"/>
          <w:sz w:val="22"/>
          <w:szCs w:val="22"/>
        </w:rPr>
        <w:lastRenderedPageBreak/>
        <w:t xml:space="preserve">Педагогiка </w:t>
      </w:r>
    </w:p>
    <w:p w:rsidR="008B2BAB" w:rsidRDefault="008B2BAB" w:rsidP="008B2BAB">
      <w:pPr>
        <w:pStyle w:val="Default"/>
        <w:spacing w:line="241" w:lineRule="atLeast"/>
        <w:ind w:left="100"/>
        <w:jc w:val="right"/>
        <w:rPr>
          <w:rFonts w:ascii="LazurskiC" w:hAnsi="LazurskiC" w:cs="LazurskiC"/>
          <w:sz w:val="22"/>
          <w:szCs w:val="22"/>
        </w:rPr>
      </w:pPr>
      <w:r>
        <w:rPr>
          <w:rStyle w:val="A00"/>
        </w:rPr>
        <w:t xml:space="preserve">Актуальнi питання гуманiтарних наук. Вип 44, том 3, 2021 </w:t>
      </w:r>
    </w:p>
    <w:p w:rsidR="008B2BAB" w:rsidRDefault="008B2BAB" w:rsidP="008B2BAB">
      <w:pPr>
        <w:pStyle w:val="Pa6"/>
        <w:ind w:firstLine="280"/>
        <w:jc w:val="both"/>
        <w:rPr>
          <w:color w:val="000000"/>
          <w:sz w:val="22"/>
          <w:szCs w:val="22"/>
        </w:rPr>
      </w:pPr>
      <w:r>
        <w:rPr>
          <w:color w:val="000000"/>
          <w:sz w:val="22"/>
          <w:szCs w:val="22"/>
        </w:rPr>
        <w:t>Отже, такі можливості дозволяють впевнене застосування модульної технології, що сприяє не лише формуванню навичок самоорганізації і само</w:t>
      </w:r>
      <w:r>
        <w:rPr>
          <w:color w:val="000000"/>
          <w:sz w:val="22"/>
          <w:szCs w:val="22"/>
        </w:rPr>
        <w:softHyphen/>
        <w:t>контролю, а й професійних компетентній та перед</w:t>
      </w:r>
      <w:r>
        <w:rPr>
          <w:color w:val="000000"/>
          <w:sz w:val="22"/>
          <w:szCs w:val="22"/>
        </w:rPr>
        <w:softHyphen/>
        <w:t>бачає становлення майбутнього фахівця як суб’єкта професійної діяльності, здатного до саморозвитку. Крім того, виявлені особливості і характеристики модульної системи дозволяють зробити висновок про досягнення поставлених цілей у межах освіт</w:t>
      </w:r>
      <w:r>
        <w:rPr>
          <w:color w:val="000000"/>
          <w:sz w:val="22"/>
          <w:szCs w:val="22"/>
        </w:rPr>
        <w:softHyphen/>
        <w:t>нього середовища та інтегрованих у нього інфор</w:t>
      </w:r>
      <w:r>
        <w:rPr>
          <w:color w:val="000000"/>
          <w:sz w:val="22"/>
          <w:szCs w:val="22"/>
        </w:rPr>
        <w:softHyphen/>
        <w:t xml:space="preserve">маційних ресурсів і технологій. </w:t>
      </w:r>
    </w:p>
    <w:p w:rsidR="008B2BAB" w:rsidRDefault="008B2BAB" w:rsidP="008B2BAB">
      <w:pPr>
        <w:pStyle w:val="Pa6"/>
        <w:ind w:firstLine="280"/>
        <w:jc w:val="both"/>
        <w:rPr>
          <w:color w:val="000000"/>
          <w:sz w:val="22"/>
          <w:szCs w:val="22"/>
        </w:rPr>
      </w:pPr>
      <w:r>
        <w:rPr>
          <w:b/>
          <w:bCs/>
          <w:color w:val="000000"/>
          <w:sz w:val="22"/>
          <w:szCs w:val="22"/>
        </w:rPr>
        <w:t xml:space="preserve">Висновки. </w:t>
      </w:r>
      <w:r>
        <w:rPr>
          <w:color w:val="000000"/>
          <w:sz w:val="22"/>
          <w:szCs w:val="22"/>
        </w:rPr>
        <w:t>Узагальнюючи різні підходи до розглянутого феномену самостійної роботи, можна констатувати, що практично всі вчені єдині у визначенні наступних ознак самостійної роботи: наявність завдання, в тому числі й індивідуаль</w:t>
      </w:r>
      <w:r>
        <w:rPr>
          <w:color w:val="000000"/>
          <w:sz w:val="22"/>
          <w:szCs w:val="22"/>
        </w:rPr>
        <w:softHyphen/>
        <w:t>ного; відсутність безпосереднього керуючого впливу на діяльність студента; наявність додат</w:t>
      </w:r>
      <w:r>
        <w:rPr>
          <w:color w:val="000000"/>
          <w:sz w:val="22"/>
          <w:szCs w:val="22"/>
        </w:rPr>
        <w:softHyphen/>
        <w:t xml:space="preserve">кового часу (в основному у позанавчальний час); непрямий вплив викладача на процес організації самостійної роботи; відсутність контролю з боку викладача на проміжних етапах, тобто наявність контролю лише кінцевого результату. </w:t>
      </w:r>
    </w:p>
    <w:p w:rsidR="008B2BAB" w:rsidRDefault="008B2BAB" w:rsidP="008B2BAB">
      <w:pPr>
        <w:pStyle w:val="Pa6"/>
        <w:ind w:firstLine="280"/>
        <w:jc w:val="both"/>
        <w:rPr>
          <w:color w:val="000000"/>
          <w:sz w:val="22"/>
          <w:szCs w:val="22"/>
        </w:rPr>
      </w:pPr>
      <w:r>
        <w:rPr>
          <w:color w:val="000000"/>
          <w:sz w:val="22"/>
          <w:szCs w:val="22"/>
        </w:rPr>
        <w:t>Під самостійною діяльністю в межах освітнього процесу ми розуміємо цілеспрямований процес навчання, який здійснюється студентом без безпо</w:t>
      </w:r>
      <w:r>
        <w:rPr>
          <w:color w:val="000000"/>
          <w:sz w:val="22"/>
          <w:szCs w:val="22"/>
        </w:rPr>
        <w:softHyphen/>
        <w:t>середньої участі викладача, процес самостійного оволодіння знаннями, вміннями і навичками під час виконання певних завдань. Крім того, ми пере</w:t>
      </w:r>
      <w:r>
        <w:rPr>
          <w:color w:val="000000"/>
          <w:sz w:val="22"/>
          <w:szCs w:val="22"/>
        </w:rPr>
        <w:softHyphen/>
        <w:t>конані, що самостійну роботу необхідно розглядати в єдності всіх її структурних складників, спрямова</w:t>
      </w:r>
      <w:r>
        <w:rPr>
          <w:color w:val="000000"/>
          <w:sz w:val="22"/>
          <w:szCs w:val="22"/>
        </w:rPr>
        <w:softHyphen/>
        <w:t>них на розвиток професійних компетенцій студен</w:t>
      </w:r>
      <w:r>
        <w:rPr>
          <w:color w:val="000000"/>
          <w:sz w:val="22"/>
          <w:szCs w:val="22"/>
        </w:rPr>
        <w:softHyphen/>
        <w:t xml:space="preserve">тів у період навчання, що своєю чергою вимагає цілеспрямованої організації системи планування і реалізації принципів самоосвітньої діяльності. </w:t>
      </w:r>
    </w:p>
    <w:p w:rsidR="008B2BAB" w:rsidRDefault="008B2BAB" w:rsidP="008B2BAB">
      <w:pPr>
        <w:pStyle w:val="Pa6"/>
        <w:jc w:val="both"/>
        <w:rPr>
          <w:color w:val="000000"/>
          <w:sz w:val="22"/>
          <w:szCs w:val="22"/>
        </w:rPr>
      </w:pPr>
      <w:r>
        <w:rPr>
          <w:color w:val="000000"/>
          <w:sz w:val="22"/>
          <w:szCs w:val="22"/>
        </w:rPr>
        <w:t>З огляду на це вважаємо за необхідне зробити висновок про те, що самостійна робота студентів як один з видів позанавчальної діяльності та засіб розвитку професійних компетенцій повинна бути інтегрована в освітнє середовище ЗВО. Це озна</w:t>
      </w:r>
      <w:r>
        <w:rPr>
          <w:color w:val="000000"/>
          <w:sz w:val="22"/>
          <w:szCs w:val="22"/>
        </w:rPr>
        <w:softHyphen/>
        <w:t>чає, що в процесі розвитку самоосвітньої діяль</w:t>
      </w:r>
      <w:r>
        <w:rPr>
          <w:color w:val="000000"/>
          <w:sz w:val="22"/>
          <w:szCs w:val="22"/>
        </w:rPr>
        <w:softHyphen/>
        <w:t>ності студентів та підготовки їх до самоосвіти та самовдосконалення впродовж усього життя само</w:t>
      </w:r>
      <w:r>
        <w:rPr>
          <w:color w:val="000000"/>
          <w:sz w:val="22"/>
          <w:szCs w:val="22"/>
        </w:rPr>
        <w:softHyphen/>
        <w:t xml:space="preserve">стійна робота, організована в межах освоєння основної освітньої програми, виступає провідним методом, що забезпечує успішність її виконання. </w:t>
      </w:r>
    </w:p>
    <w:p w:rsidR="008B2BAB" w:rsidRDefault="008B2BAB" w:rsidP="008B2BAB">
      <w:pPr>
        <w:pStyle w:val="Pa6"/>
        <w:jc w:val="both"/>
        <w:rPr>
          <w:color w:val="000000"/>
          <w:sz w:val="22"/>
          <w:szCs w:val="22"/>
        </w:rPr>
      </w:pPr>
      <w:r>
        <w:rPr>
          <w:color w:val="000000"/>
          <w:sz w:val="22"/>
          <w:szCs w:val="22"/>
        </w:rPr>
        <w:t>Характеристики освітнього середовища, про</w:t>
      </w:r>
      <w:r>
        <w:rPr>
          <w:color w:val="000000"/>
          <w:sz w:val="22"/>
          <w:szCs w:val="22"/>
        </w:rPr>
        <w:softHyphen/>
        <w:t xml:space="preserve">аналізовані у статті, свідчать про те, що саме модульна технологія спрямована на формування стійких мотивів до навчання і збільшення частки самостійної роботи студента. </w:t>
      </w:r>
    </w:p>
    <w:p w:rsidR="008B2BAB" w:rsidRDefault="008B2BAB" w:rsidP="008B2BAB">
      <w:pPr>
        <w:pStyle w:val="Pa6"/>
        <w:jc w:val="both"/>
        <w:rPr>
          <w:color w:val="000000"/>
          <w:sz w:val="22"/>
          <w:szCs w:val="22"/>
        </w:rPr>
      </w:pPr>
      <w:r>
        <w:rPr>
          <w:color w:val="000000"/>
          <w:sz w:val="22"/>
          <w:szCs w:val="22"/>
        </w:rPr>
        <w:t>Таким чином, освітній процес з продуманою системою самостійної роботи студентів ство</w:t>
      </w:r>
      <w:r>
        <w:rPr>
          <w:color w:val="000000"/>
          <w:sz w:val="22"/>
          <w:szCs w:val="22"/>
        </w:rPr>
        <w:softHyphen/>
        <w:t>рює базу для розвитку самоосвітньої діяльності та забезпечує послідовний перехід процесів навчання в самоосвіту. Не викликає жодних сум</w:t>
      </w:r>
      <w:r>
        <w:rPr>
          <w:color w:val="000000"/>
          <w:sz w:val="22"/>
          <w:szCs w:val="22"/>
        </w:rPr>
        <w:softHyphen/>
        <w:t>нівів, більше того – перевірено практикою, що СРС насамперед є засобом формування професій</w:t>
      </w:r>
      <w:r>
        <w:rPr>
          <w:color w:val="000000"/>
          <w:sz w:val="22"/>
          <w:szCs w:val="22"/>
        </w:rPr>
        <w:softHyphen/>
        <w:t>них компетенцій майбутніх фахівців, а також най</w:t>
      </w:r>
      <w:r>
        <w:rPr>
          <w:color w:val="000000"/>
          <w:sz w:val="22"/>
          <w:szCs w:val="22"/>
        </w:rPr>
        <w:softHyphen/>
        <w:t xml:space="preserve">головнішої з них – інформаційної. </w:t>
      </w:r>
    </w:p>
    <w:p w:rsidR="008B2BAB" w:rsidRDefault="008B2BAB" w:rsidP="008B2BAB">
      <w:pPr>
        <w:pStyle w:val="Pa22"/>
        <w:jc w:val="center"/>
        <w:rPr>
          <w:color w:val="000000"/>
          <w:sz w:val="20"/>
          <w:szCs w:val="20"/>
        </w:rPr>
      </w:pPr>
      <w:r>
        <w:rPr>
          <w:b/>
          <w:bCs/>
          <w:color w:val="000000"/>
          <w:sz w:val="20"/>
          <w:szCs w:val="20"/>
        </w:rPr>
        <w:t xml:space="preserve">СПИСОК ВИКОРИСТАНИХ ДЖЕРЕЛ </w:t>
      </w:r>
    </w:p>
    <w:p w:rsidR="008B2BAB" w:rsidRDefault="008B2BAB" w:rsidP="008B2BAB">
      <w:pPr>
        <w:pStyle w:val="Pa20"/>
        <w:ind w:firstLine="280"/>
        <w:jc w:val="both"/>
        <w:rPr>
          <w:color w:val="000000"/>
          <w:sz w:val="20"/>
          <w:szCs w:val="20"/>
        </w:rPr>
      </w:pPr>
      <w:r>
        <w:rPr>
          <w:color w:val="000000"/>
          <w:sz w:val="20"/>
          <w:szCs w:val="20"/>
        </w:rPr>
        <w:t xml:space="preserve">1. Балицька Т. В. Організаційно-педагогічні умови самостійної роботи студентів у процесі кредитно-модульного навчання. </w:t>
      </w:r>
      <w:r>
        <w:rPr>
          <w:i/>
          <w:iCs/>
          <w:color w:val="000000"/>
          <w:sz w:val="20"/>
          <w:szCs w:val="20"/>
        </w:rPr>
        <w:t xml:space="preserve">Вісник ЛНУ ім. Тараса Шевченка. </w:t>
      </w:r>
      <w:r>
        <w:rPr>
          <w:color w:val="000000"/>
          <w:sz w:val="20"/>
          <w:szCs w:val="20"/>
        </w:rPr>
        <w:t xml:space="preserve">2011. № 13(224). Ч. І. С. 53-59. </w:t>
      </w:r>
    </w:p>
    <w:p w:rsidR="008B2BAB" w:rsidRDefault="008B2BAB" w:rsidP="008B2BAB">
      <w:pPr>
        <w:pStyle w:val="Pa20"/>
        <w:ind w:firstLine="280"/>
        <w:jc w:val="both"/>
        <w:rPr>
          <w:color w:val="000000"/>
          <w:sz w:val="20"/>
          <w:szCs w:val="20"/>
        </w:rPr>
      </w:pPr>
      <w:r>
        <w:rPr>
          <w:color w:val="000000"/>
          <w:sz w:val="20"/>
          <w:szCs w:val="20"/>
        </w:rPr>
        <w:t xml:space="preserve">2. Баловсяк Н. В. Концепція визначення структури інформаційної компетентності фахівця. Мелітополь : МДПУ, 2006. 30 с. </w:t>
      </w:r>
    </w:p>
    <w:p w:rsidR="008B2BAB" w:rsidRDefault="008B2BAB" w:rsidP="008B2BAB">
      <w:pPr>
        <w:pStyle w:val="Pa20"/>
        <w:ind w:firstLine="280"/>
        <w:jc w:val="both"/>
        <w:rPr>
          <w:color w:val="000000"/>
          <w:sz w:val="20"/>
          <w:szCs w:val="20"/>
        </w:rPr>
      </w:pPr>
      <w:r>
        <w:rPr>
          <w:color w:val="000000"/>
          <w:sz w:val="20"/>
          <w:szCs w:val="20"/>
        </w:rPr>
        <w:t xml:space="preserve">3. Болюбаш Я. М. Один з принципів Болонського процесу – мобільність студентів у європейському просторі. </w:t>
      </w:r>
      <w:r>
        <w:rPr>
          <w:i/>
          <w:iCs/>
          <w:color w:val="000000"/>
          <w:sz w:val="20"/>
          <w:szCs w:val="20"/>
        </w:rPr>
        <w:t xml:space="preserve">Освіта України. </w:t>
      </w:r>
      <w:r>
        <w:rPr>
          <w:color w:val="000000"/>
          <w:sz w:val="20"/>
          <w:szCs w:val="20"/>
        </w:rPr>
        <w:t xml:space="preserve">2006. № 1. С. 4. </w:t>
      </w:r>
    </w:p>
    <w:p w:rsidR="008B2BAB" w:rsidRDefault="008B2BAB" w:rsidP="008B2BAB">
      <w:pPr>
        <w:pStyle w:val="Pa20"/>
        <w:ind w:firstLine="280"/>
        <w:jc w:val="both"/>
        <w:rPr>
          <w:color w:val="000000"/>
          <w:sz w:val="20"/>
          <w:szCs w:val="20"/>
        </w:rPr>
      </w:pPr>
      <w:r>
        <w:rPr>
          <w:color w:val="000000"/>
          <w:sz w:val="20"/>
          <w:szCs w:val="20"/>
        </w:rPr>
        <w:t xml:space="preserve">4. Великий тлумачний словник сучасної української мови / уклад. і голов. ред. В. Т. Бусел, Київ ; Ірпінь : ВТФ «Перун», 2004. 1440 с. </w:t>
      </w:r>
    </w:p>
    <w:p w:rsidR="008B2BAB" w:rsidRDefault="008B2BAB" w:rsidP="008B2BAB">
      <w:pPr>
        <w:pStyle w:val="Pa20"/>
        <w:ind w:firstLine="280"/>
        <w:jc w:val="both"/>
        <w:rPr>
          <w:color w:val="000000"/>
          <w:sz w:val="20"/>
          <w:szCs w:val="20"/>
        </w:rPr>
      </w:pPr>
      <w:r>
        <w:rPr>
          <w:color w:val="000000"/>
          <w:sz w:val="20"/>
          <w:szCs w:val="20"/>
        </w:rPr>
        <w:t xml:space="preserve">5. Вища освіта України і Болонський процес: навч. посіб. / за ред. В. Г. Кременя. Тернопіль : Богдан, 2004. 384 с. </w:t>
      </w:r>
    </w:p>
    <w:p w:rsidR="008B2BAB" w:rsidRDefault="008B2BAB" w:rsidP="008B2BAB">
      <w:pPr>
        <w:pStyle w:val="Pa20"/>
        <w:ind w:firstLine="280"/>
        <w:jc w:val="both"/>
        <w:rPr>
          <w:color w:val="000000"/>
          <w:sz w:val="20"/>
          <w:szCs w:val="20"/>
        </w:rPr>
      </w:pPr>
      <w:r>
        <w:rPr>
          <w:color w:val="000000"/>
          <w:sz w:val="20"/>
          <w:szCs w:val="20"/>
        </w:rPr>
        <w:t xml:space="preserve">6. Гончарова Є. Роль самостійної роботи у процесі формування фахово орієнтованих компетентностей студентів ЗВО України. </w:t>
      </w:r>
      <w:r>
        <w:rPr>
          <w:i/>
          <w:iCs/>
          <w:color w:val="000000"/>
          <w:sz w:val="20"/>
          <w:szCs w:val="20"/>
        </w:rPr>
        <w:t xml:space="preserve">Педагогічні науки. </w:t>
      </w:r>
      <w:r>
        <w:rPr>
          <w:color w:val="000000"/>
          <w:sz w:val="20"/>
          <w:szCs w:val="20"/>
        </w:rPr>
        <w:t xml:space="preserve">2019. № 73. С. 67–71. </w:t>
      </w:r>
    </w:p>
    <w:p w:rsidR="008B2BAB" w:rsidRDefault="008B2BAB" w:rsidP="008B2BAB">
      <w:pPr>
        <w:pStyle w:val="Pa20"/>
        <w:ind w:firstLine="280"/>
        <w:jc w:val="both"/>
        <w:rPr>
          <w:color w:val="000000"/>
          <w:sz w:val="20"/>
          <w:szCs w:val="20"/>
        </w:rPr>
      </w:pPr>
      <w:r>
        <w:rPr>
          <w:color w:val="000000"/>
          <w:sz w:val="20"/>
          <w:szCs w:val="20"/>
        </w:rPr>
        <w:t>7. Жалдак М. І. Система підготовки вчителя до використання інформаційно-комунікаційних технологій в навчаль</w:t>
      </w:r>
      <w:r>
        <w:rPr>
          <w:color w:val="000000"/>
          <w:sz w:val="20"/>
          <w:szCs w:val="20"/>
        </w:rPr>
        <w:softHyphen/>
        <w:t xml:space="preserve">ному процесі. </w:t>
      </w:r>
      <w:r>
        <w:rPr>
          <w:i/>
          <w:iCs/>
          <w:color w:val="000000"/>
          <w:sz w:val="20"/>
          <w:szCs w:val="20"/>
        </w:rPr>
        <w:t xml:space="preserve">Науковий часопис НПУ імені М. П. Драгоманова. </w:t>
      </w:r>
      <w:r>
        <w:rPr>
          <w:color w:val="000000"/>
          <w:sz w:val="20"/>
          <w:szCs w:val="20"/>
        </w:rPr>
        <w:t xml:space="preserve">2011. 14 с. </w:t>
      </w:r>
    </w:p>
    <w:p w:rsidR="008B2BAB" w:rsidRDefault="008B2BAB" w:rsidP="008B2BAB">
      <w:pPr>
        <w:pStyle w:val="Pa20"/>
        <w:ind w:firstLine="280"/>
        <w:jc w:val="both"/>
        <w:rPr>
          <w:color w:val="000000"/>
          <w:sz w:val="20"/>
          <w:szCs w:val="20"/>
        </w:rPr>
      </w:pPr>
      <w:r>
        <w:rPr>
          <w:color w:val="000000"/>
          <w:sz w:val="20"/>
          <w:szCs w:val="20"/>
        </w:rPr>
        <w:t xml:space="preserve">8. Жук Ю. О., Соколюк О. М., Дементієвська Н. П., Пінчук О.П. Організація навчальної діяльності у комп’ютерно- орієнтованому навчальному середовищі. Київ : Педагогічна думка, 2012. 128 с. </w:t>
      </w:r>
    </w:p>
    <w:p w:rsidR="008B2BAB" w:rsidRDefault="008B2BAB" w:rsidP="008B2BAB">
      <w:pPr>
        <w:pStyle w:val="Pa20"/>
        <w:ind w:firstLine="280"/>
        <w:jc w:val="both"/>
        <w:rPr>
          <w:color w:val="000000"/>
          <w:sz w:val="20"/>
          <w:szCs w:val="20"/>
        </w:rPr>
      </w:pPr>
      <w:r>
        <w:rPr>
          <w:color w:val="000000"/>
          <w:sz w:val="20"/>
          <w:szCs w:val="20"/>
        </w:rPr>
        <w:t>9. Малихін О. В. Організація самостійної навчальної діяльності студентів вищих педагогічних навчальних закла</w:t>
      </w:r>
      <w:r>
        <w:rPr>
          <w:color w:val="000000"/>
          <w:sz w:val="20"/>
          <w:szCs w:val="20"/>
        </w:rPr>
        <w:softHyphen/>
        <w:t xml:space="preserve">дів : теоретико-методологічний аспект : монографія. Кривий Ріг : Видавничий дім, 2009. 307 с. </w:t>
      </w:r>
    </w:p>
    <w:p w:rsidR="008B2BAB" w:rsidRDefault="008B2BAB" w:rsidP="008B2BAB">
      <w:pPr>
        <w:pStyle w:val="Pa20"/>
        <w:ind w:firstLine="280"/>
        <w:jc w:val="both"/>
        <w:rPr>
          <w:color w:val="000000"/>
          <w:sz w:val="20"/>
          <w:szCs w:val="20"/>
        </w:rPr>
      </w:pPr>
      <w:r>
        <w:rPr>
          <w:color w:val="000000"/>
          <w:sz w:val="20"/>
          <w:szCs w:val="20"/>
        </w:rPr>
        <w:t xml:space="preserve">10. Москалик Г. Поняття, природа і джерела формування інформаційно-комунікаційного середовища. </w:t>
      </w:r>
      <w:r>
        <w:rPr>
          <w:i/>
          <w:iCs/>
          <w:color w:val="000000"/>
          <w:sz w:val="20"/>
          <w:szCs w:val="20"/>
        </w:rPr>
        <w:t>Гілея: збірник наукових праць</w:t>
      </w:r>
      <w:r>
        <w:rPr>
          <w:color w:val="000000"/>
          <w:sz w:val="20"/>
          <w:szCs w:val="20"/>
        </w:rPr>
        <w:t xml:space="preserve">. 2013. Випуск 77 (№ 10). С. 149–152. </w:t>
      </w:r>
    </w:p>
    <w:p w:rsidR="008B2BAB" w:rsidRDefault="008B2BAB" w:rsidP="008B2BAB">
      <w:pPr>
        <w:pStyle w:val="Pa20"/>
        <w:ind w:firstLine="280"/>
        <w:jc w:val="both"/>
        <w:rPr>
          <w:color w:val="000000"/>
          <w:sz w:val="20"/>
          <w:szCs w:val="20"/>
        </w:rPr>
      </w:pPr>
      <w:r>
        <w:rPr>
          <w:color w:val="000000"/>
          <w:sz w:val="20"/>
          <w:szCs w:val="20"/>
        </w:rPr>
        <w:t xml:space="preserve">11. Нетреба В. Компетентності – шлях до оновлення освіти. Київ : Плеяди, 2005. 105 с. </w:t>
      </w:r>
    </w:p>
    <w:p w:rsidR="008B2BAB" w:rsidRDefault="008B2BAB" w:rsidP="008B2BAB">
      <w:pPr>
        <w:pStyle w:val="Pa20"/>
        <w:ind w:firstLine="280"/>
        <w:jc w:val="both"/>
        <w:rPr>
          <w:color w:val="000000"/>
          <w:sz w:val="20"/>
          <w:szCs w:val="20"/>
        </w:rPr>
      </w:pPr>
      <w:r>
        <w:rPr>
          <w:color w:val="000000"/>
          <w:sz w:val="20"/>
          <w:szCs w:val="20"/>
        </w:rPr>
        <w:t xml:space="preserve">12. Селевко Г. К. Педагогические технологи на основе информационно-коммуникационных средств. Москва : НИИ школьных технологий, 2005. 208 с. </w:t>
      </w:r>
    </w:p>
    <w:p w:rsidR="008B2BAB" w:rsidRDefault="008B2BAB" w:rsidP="008B2BAB">
      <w:pPr>
        <w:pStyle w:val="Pa20"/>
        <w:ind w:firstLine="280"/>
        <w:jc w:val="both"/>
        <w:rPr>
          <w:color w:val="000000"/>
          <w:sz w:val="20"/>
          <w:szCs w:val="20"/>
        </w:rPr>
      </w:pPr>
      <w:r>
        <w:rPr>
          <w:color w:val="000000"/>
          <w:sz w:val="20"/>
          <w:szCs w:val="20"/>
        </w:rPr>
        <w:t xml:space="preserve">13. Сушко О. В., Колодій О. С. Організація самостійної роботи студентів ЗВО та її роль у процесі професійної підготовки. </w:t>
      </w:r>
      <w:r>
        <w:rPr>
          <w:i/>
          <w:iCs/>
          <w:color w:val="000000"/>
          <w:sz w:val="20"/>
          <w:szCs w:val="20"/>
        </w:rPr>
        <w:t xml:space="preserve">Удосконалення освітньо-виховного процесу в вищому навчальному закладі: збірник науково-методичних праць. </w:t>
      </w:r>
      <w:r>
        <w:rPr>
          <w:color w:val="000000"/>
          <w:sz w:val="20"/>
          <w:szCs w:val="20"/>
        </w:rPr>
        <w:t xml:space="preserve">ТДАТУ. 2018. Вип. 21. С. 27–36. </w:t>
      </w:r>
    </w:p>
    <w:p w:rsidR="008B2BAB" w:rsidRDefault="008B2BAB" w:rsidP="008B2BAB">
      <w:pPr>
        <w:pStyle w:val="Pa20"/>
        <w:ind w:firstLine="280"/>
        <w:jc w:val="both"/>
        <w:rPr>
          <w:color w:val="000000"/>
          <w:sz w:val="23"/>
          <w:szCs w:val="23"/>
        </w:rPr>
      </w:pPr>
      <w:r>
        <w:rPr>
          <w:color w:val="000000"/>
          <w:sz w:val="20"/>
          <w:szCs w:val="20"/>
        </w:rPr>
        <w:lastRenderedPageBreak/>
        <w:t xml:space="preserve">14. Тищенко О. І. Загальнонаукові засади дослідження поняття професійної компетентності. </w:t>
      </w:r>
      <w:r>
        <w:rPr>
          <w:i/>
          <w:iCs/>
          <w:color w:val="000000"/>
          <w:sz w:val="20"/>
          <w:szCs w:val="20"/>
        </w:rPr>
        <w:t xml:space="preserve">Освіта запорізького краю. </w:t>
      </w:r>
      <w:r>
        <w:rPr>
          <w:color w:val="000000"/>
          <w:sz w:val="20"/>
          <w:szCs w:val="20"/>
        </w:rPr>
        <w:t>URL: http://virtkafedra.ucoz.ua/el_gurnal/pages/vyp10/tishenko.pdf (дата звернення: 13.11.2021).</w:t>
      </w:r>
      <w:r>
        <w:rPr>
          <w:rFonts w:ascii="Tiffany" w:hAnsi="Tiffany" w:cs="Tiffany"/>
          <w:color w:val="000000"/>
          <w:sz w:val="23"/>
          <w:szCs w:val="23"/>
        </w:rPr>
        <w:t xml:space="preserve">206 207 </w:t>
      </w:r>
    </w:p>
    <w:p w:rsidR="008B2BAB" w:rsidRDefault="008B2BAB" w:rsidP="008B2BAB">
      <w:pPr>
        <w:pStyle w:val="Pa20"/>
        <w:pageBreakBefore/>
        <w:jc w:val="both"/>
      </w:pPr>
    </w:p>
    <w:p w:rsidR="008B2BAB" w:rsidRPr="008B2BAB" w:rsidRDefault="008B2BAB" w:rsidP="008B2BAB"/>
    <w:sectPr w:rsidR="008B2BAB" w:rsidRPr="008B2B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azurskiC">
    <w:altName w:val="LazurskiC"/>
    <w:panose1 w:val="00000000000000000000"/>
    <w:charset w:val="CC"/>
    <w:family w:val="roman"/>
    <w:notTrueType/>
    <w:pitch w:val="default"/>
    <w:sig w:usb0="00000201" w:usb1="00000000" w:usb2="00000000" w:usb3="00000000" w:csb0="00000004" w:csb1="00000000"/>
  </w:font>
  <w:font w:name="Tiffany">
    <w:altName w:val="Tiffany"/>
    <w:panose1 w:val="00000000000000000000"/>
    <w:charset w:val="00"/>
    <w:family w:val="roman"/>
    <w:notTrueType/>
    <w:pitch w:val="default"/>
    <w:sig w:usb0="00000003" w:usb1="00000000" w:usb2="00000000" w:usb3="00000000" w:csb0="00000001" w:csb1="00000000"/>
  </w:font>
  <w:font w:name="ZLYELF+TimesNewRomanPS-BoldMT">
    <w:altName w:val="ZLYELF+TimesNewRomanPS-BoldMT"/>
    <w:panose1 w:val="00000000000000000000"/>
    <w:charset w:val="CC"/>
    <w:family w:val="roman"/>
    <w:notTrueType/>
    <w:pitch w:val="default"/>
    <w:sig w:usb0="00000201" w:usb1="00000000" w:usb2="00000000" w:usb3="00000000" w:csb0="00000004" w:csb1="00000000"/>
  </w:font>
  <w:font w:name="PJPGVJ+TimesNewRomanPSMT">
    <w:altName w:val="PJPGVJ+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9E"/>
    <w:rsid w:val="00335D0B"/>
    <w:rsid w:val="007B3F9E"/>
    <w:rsid w:val="008B2BAB"/>
    <w:rsid w:val="00A254E4"/>
    <w:rsid w:val="00DD0B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83B6"/>
  <w15:chartTrackingRefBased/>
  <w15:docId w15:val="{C0AC1FA6-891F-43A0-909A-1A731204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0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6">
    <w:name w:val="Pa6"/>
    <w:basedOn w:val="Default"/>
    <w:next w:val="Default"/>
    <w:uiPriority w:val="99"/>
    <w:rsid w:val="008B2BAB"/>
    <w:pPr>
      <w:spacing w:line="221" w:lineRule="atLeast"/>
    </w:pPr>
    <w:rPr>
      <w:color w:val="auto"/>
    </w:rPr>
  </w:style>
  <w:style w:type="paragraph" w:customStyle="1" w:styleId="Default">
    <w:name w:val="Default"/>
    <w:rsid w:val="008B2B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7">
    <w:name w:val="Pa17"/>
    <w:basedOn w:val="Default"/>
    <w:next w:val="Default"/>
    <w:uiPriority w:val="99"/>
    <w:rsid w:val="008B2BAB"/>
    <w:pPr>
      <w:spacing w:line="221" w:lineRule="atLeast"/>
    </w:pPr>
    <w:rPr>
      <w:color w:val="auto"/>
    </w:rPr>
  </w:style>
  <w:style w:type="paragraph" w:customStyle="1" w:styleId="Pa22">
    <w:name w:val="Pa22"/>
    <w:basedOn w:val="Default"/>
    <w:next w:val="Default"/>
    <w:uiPriority w:val="99"/>
    <w:rsid w:val="008B2BAB"/>
    <w:pPr>
      <w:spacing w:line="201" w:lineRule="atLeast"/>
    </w:pPr>
    <w:rPr>
      <w:color w:val="auto"/>
    </w:rPr>
  </w:style>
  <w:style w:type="paragraph" w:customStyle="1" w:styleId="Pa23">
    <w:name w:val="Pa23"/>
    <w:basedOn w:val="Default"/>
    <w:next w:val="Default"/>
    <w:uiPriority w:val="99"/>
    <w:rsid w:val="008B2BAB"/>
    <w:pPr>
      <w:spacing w:line="181" w:lineRule="atLeast"/>
    </w:pPr>
    <w:rPr>
      <w:color w:val="auto"/>
    </w:rPr>
  </w:style>
  <w:style w:type="paragraph" w:customStyle="1" w:styleId="Pa2">
    <w:name w:val="Pa2"/>
    <w:basedOn w:val="Default"/>
    <w:next w:val="Default"/>
    <w:uiPriority w:val="99"/>
    <w:rsid w:val="008B2BAB"/>
    <w:pPr>
      <w:spacing w:line="221" w:lineRule="atLeast"/>
    </w:pPr>
    <w:rPr>
      <w:color w:val="auto"/>
    </w:rPr>
  </w:style>
  <w:style w:type="character" w:customStyle="1" w:styleId="A00">
    <w:name w:val="A0"/>
    <w:uiPriority w:val="99"/>
    <w:rsid w:val="008B2BAB"/>
    <w:rPr>
      <w:rFonts w:ascii="LazurskiC" w:hAnsi="LazurskiC" w:cs="LazurskiC"/>
      <w:color w:val="000000"/>
      <w:sz w:val="22"/>
      <w:szCs w:val="22"/>
    </w:rPr>
  </w:style>
  <w:style w:type="paragraph" w:customStyle="1" w:styleId="Pa20">
    <w:name w:val="Pa20"/>
    <w:basedOn w:val="Default"/>
    <w:next w:val="Default"/>
    <w:uiPriority w:val="99"/>
    <w:rsid w:val="008B2BAB"/>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22521</Words>
  <Characters>12837</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2022-02-09T11:51:00Z</dcterms:created>
  <dcterms:modified xsi:type="dcterms:W3CDTF">2022-02-09T12:03:00Z</dcterms:modified>
</cp:coreProperties>
</file>