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5" w:rsidRDefault="00701583" w:rsidP="0070158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1583">
        <w:rPr>
          <w:rFonts w:ascii="Times New Roman" w:hAnsi="Times New Roman"/>
          <w:sz w:val="28"/>
          <w:szCs w:val="28"/>
        </w:rPr>
        <w:t>Ірина ГУМЕНЮК</w:t>
      </w:r>
    </w:p>
    <w:p w:rsidR="00701583" w:rsidRDefault="00701583" w:rsidP="007015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кандидатка філологічних наук, </w:t>
      </w:r>
      <w:proofErr w:type="spellStart"/>
      <w:r>
        <w:rPr>
          <w:rFonts w:ascii="Times New Roman" w:hAnsi="Times New Roman"/>
          <w:sz w:val="28"/>
          <w:szCs w:val="28"/>
        </w:rPr>
        <w:t>доцентка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01583" w:rsidRDefault="00701583" w:rsidP="0070158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доцентка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кафедри педагогіки початкової освіти</w:t>
      </w:r>
    </w:p>
    <w:p w:rsidR="00701583" w:rsidRDefault="00701583" w:rsidP="007015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ДВНЗ «Прикарпатський національний університет </w:t>
      </w:r>
    </w:p>
    <w:p w:rsidR="00701583" w:rsidRDefault="00701583" w:rsidP="007015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Василя Стефаника»</w:t>
      </w:r>
    </w:p>
    <w:p w:rsidR="00701583" w:rsidRDefault="00701583" w:rsidP="00701583">
      <w:pPr>
        <w:jc w:val="right"/>
        <w:rPr>
          <w:rFonts w:ascii="Times New Roman" w:hAnsi="Times New Roman"/>
          <w:sz w:val="28"/>
          <w:szCs w:val="28"/>
        </w:rPr>
      </w:pPr>
    </w:p>
    <w:p w:rsidR="00B16643" w:rsidRPr="00A51C54" w:rsidRDefault="00A51C54" w:rsidP="00A51C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1C54">
        <w:rPr>
          <w:rFonts w:ascii="Times New Roman" w:hAnsi="Times New Roman"/>
          <w:b/>
          <w:sz w:val="28"/>
          <w:szCs w:val="28"/>
        </w:rPr>
        <w:t>МІЖКУЛЬТУРНА КОМПЕТЕНТНІСТЬ ЯК МАРКЕР ПРОФЕСІОНАЛІЗМУ ВЧ</w:t>
      </w:r>
      <w:r>
        <w:rPr>
          <w:rFonts w:ascii="Times New Roman" w:hAnsi="Times New Roman"/>
          <w:b/>
          <w:sz w:val="28"/>
          <w:szCs w:val="28"/>
        </w:rPr>
        <w:t>И</w:t>
      </w:r>
      <w:r w:rsidRPr="00A51C54">
        <w:rPr>
          <w:rFonts w:ascii="Times New Roman" w:hAnsi="Times New Roman"/>
          <w:b/>
          <w:sz w:val="28"/>
          <w:szCs w:val="28"/>
        </w:rPr>
        <w:t>ТЕЛЯ ПОЧАТКОВИХ КЛАСІВ</w:t>
      </w:r>
    </w:p>
    <w:p w:rsidR="00A51C54" w:rsidRDefault="00A51C54" w:rsidP="00A51C54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Сучасні суспільно-економічні трансформації в Україні спричинили суттєві зміни </w:t>
      </w:r>
      <w:proofErr w:type="spellStart"/>
      <w:r>
        <w:rPr>
          <w:rFonts w:ascii="Times New Roman" w:hAnsi="Times New Roman"/>
          <w:sz w:val="28"/>
          <w:szCs w:val="28"/>
        </w:rPr>
        <w:t>етно-соціального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наповнення регіонів, особливо великих міст. Спостерігається поява </w:t>
      </w:r>
      <w:r w:rsidR="003A139A">
        <w:rPr>
          <w:rFonts w:ascii="Times New Roman" w:hAnsi="Times New Roman"/>
          <w:sz w:val="28"/>
          <w:szCs w:val="28"/>
        </w:rPr>
        <w:t xml:space="preserve">значної кількості представників інших національностей, дітей від змішаних шлюбів. </w:t>
      </w:r>
      <w:r>
        <w:rPr>
          <w:rFonts w:ascii="Times New Roman" w:hAnsi="Times New Roman"/>
          <w:sz w:val="28"/>
          <w:szCs w:val="28"/>
        </w:rPr>
        <w:t xml:space="preserve">В умовах полікультурного суспільства першорядного значення набуває </w:t>
      </w:r>
      <w:r w:rsidR="003A139A">
        <w:rPr>
          <w:rFonts w:ascii="Times New Roman" w:hAnsi="Times New Roman"/>
          <w:sz w:val="28"/>
          <w:szCs w:val="28"/>
        </w:rPr>
        <w:t xml:space="preserve">виховання молодого покоління, толерантного до міжкультурних відмінностей, психологічно </w:t>
      </w:r>
      <w:r w:rsidR="00621F5F">
        <w:rPr>
          <w:rFonts w:ascii="Times New Roman" w:hAnsi="Times New Roman"/>
          <w:sz w:val="28"/>
          <w:szCs w:val="28"/>
        </w:rPr>
        <w:t xml:space="preserve">й лінгвістично </w:t>
      </w:r>
      <w:r w:rsidR="003A139A">
        <w:rPr>
          <w:rFonts w:ascii="Times New Roman" w:hAnsi="Times New Roman"/>
          <w:sz w:val="28"/>
          <w:szCs w:val="28"/>
        </w:rPr>
        <w:t xml:space="preserve">готового до спілкування </w:t>
      </w:r>
      <w:r w:rsidR="001A2F40">
        <w:rPr>
          <w:rFonts w:ascii="Times New Roman" w:hAnsi="Times New Roman"/>
          <w:sz w:val="28"/>
          <w:szCs w:val="28"/>
        </w:rPr>
        <w:t>та</w:t>
      </w:r>
      <w:r w:rsidR="003A139A">
        <w:rPr>
          <w:rFonts w:ascii="Times New Roman" w:hAnsi="Times New Roman"/>
          <w:sz w:val="28"/>
          <w:szCs w:val="28"/>
        </w:rPr>
        <w:t xml:space="preserve"> взаємодії з представниками різних культур. Відповідно першорядного значення набуває підготовка в цьому контексті вчителів початкових класів.</w:t>
      </w:r>
    </w:p>
    <w:p w:rsidR="00A51C54" w:rsidRDefault="00621F5F" w:rsidP="00A51C54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з’ясування стану актуалізованої проблеми </w:t>
      </w:r>
      <w:r w:rsidR="00A51C54">
        <w:rPr>
          <w:rFonts w:ascii="Times New Roman" w:hAnsi="Times New Roman"/>
          <w:sz w:val="28"/>
          <w:szCs w:val="28"/>
        </w:rPr>
        <w:t>нами було проаналізовано 10 освітніх програм (ОП) першого</w:t>
      </w:r>
      <w:r w:rsidR="00A51C54" w:rsidRPr="009967CA">
        <w:rPr>
          <w:rFonts w:ascii="Times New Roman" w:hAnsi="Times New Roman"/>
          <w:sz w:val="28"/>
          <w:szCs w:val="28"/>
        </w:rPr>
        <w:t xml:space="preserve"> </w:t>
      </w:r>
      <w:r w:rsidR="00A51C54">
        <w:rPr>
          <w:rFonts w:ascii="Times New Roman" w:hAnsi="Times New Roman"/>
          <w:sz w:val="28"/>
          <w:szCs w:val="28"/>
        </w:rPr>
        <w:t>(бакалаврського</w:t>
      </w:r>
      <w:r w:rsidR="00A51C54" w:rsidRPr="009967CA">
        <w:rPr>
          <w:rFonts w:ascii="Times New Roman" w:hAnsi="Times New Roman"/>
          <w:sz w:val="28"/>
          <w:szCs w:val="28"/>
        </w:rPr>
        <w:t xml:space="preserve">) </w:t>
      </w:r>
      <w:r w:rsidR="00A51C54">
        <w:rPr>
          <w:rFonts w:ascii="Times New Roman" w:hAnsi="Times New Roman"/>
          <w:sz w:val="28"/>
          <w:szCs w:val="28"/>
        </w:rPr>
        <w:t xml:space="preserve">рівня спеціальності 013 „Початкова </w:t>
      </w:r>
      <w:r w:rsidR="00A51C54" w:rsidRPr="00196671">
        <w:rPr>
          <w:rFonts w:ascii="Times New Roman" w:hAnsi="Times New Roman"/>
          <w:sz w:val="28"/>
          <w:szCs w:val="28"/>
        </w:rPr>
        <w:t>освіта”</w:t>
      </w:r>
      <w:r w:rsidR="00A51C54" w:rsidRPr="009967CA">
        <w:rPr>
          <w:rFonts w:ascii="Times New Roman" w:hAnsi="Times New Roman"/>
          <w:sz w:val="28"/>
          <w:szCs w:val="28"/>
        </w:rPr>
        <w:t xml:space="preserve"> </w:t>
      </w:r>
      <w:r w:rsidR="00A51C54" w:rsidRPr="00196671">
        <w:rPr>
          <w:rFonts w:ascii="Times New Roman" w:hAnsi="Times New Roman"/>
          <w:sz w:val="28"/>
          <w:szCs w:val="28"/>
        </w:rPr>
        <w:t>таких закладів вищої освіти: 1)</w:t>
      </w:r>
      <w:r>
        <w:rPr>
          <w:rFonts w:ascii="Times New Roman" w:hAnsi="Times New Roman"/>
          <w:sz w:val="28"/>
          <w:szCs w:val="28"/>
        </w:rPr>
        <w:t> </w:t>
      </w:r>
      <w:r w:rsidR="00A51C54" w:rsidRPr="00196671">
        <w:rPr>
          <w:rFonts w:ascii="Times New Roman" w:hAnsi="Times New Roman"/>
          <w:sz w:val="28"/>
          <w:szCs w:val="28"/>
        </w:rPr>
        <w:t xml:space="preserve">Державного закладу „Південноукраїнський національний педагогічний університет імені К. Д. Ушинського”, </w:t>
      </w:r>
      <w:r>
        <w:rPr>
          <w:rFonts w:ascii="Times New Roman" w:hAnsi="Times New Roman"/>
          <w:sz w:val="28"/>
          <w:szCs w:val="28"/>
        </w:rPr>
        <w:t>2</w:t>
      </w:r>
      <w:r w:rsidRPr="00196671">
        <w:rPr>
          <w:rFonts w:ascii="Times New Roman" w:hAnsi="Times New Roman"/>
          <w:sz w:val="28"/>
          <w:szCs w:val="28"/>
        </w:rPr>
        <w:t xml:space="preserve">) ДВНЗ „Ужгородський національний університет”, 3) Дрогобицького державного педагогічного університету імені Івана Франка”, </w:t>
      </w:r>
      <w:r>
        <w:rPr>
          <w:rFonts w:ascii="Times New Roman" w:hAnsi="Times New Roman"/>
          <w:sz w:val="28"/>
          <w:szCs w:val="28"/>
        </w:rPr>
        <w:t>4</w:t>
      </w:r>
      <w:r w:rsidRPr="00196671">
        <w:rPr>
          <w:rFonts w:ascii="Times New Roman" w:hAnsi="Times New Roman"/>
          <w:sz w:val="28"/>
          <w:szCs w:val="28"/>
        </w:rPr>
        <w:t xml:space="preserve">) Кам’янець-Подільського національного університету імені Івана Огієнка, </w:t>
      </w:r>
      <w:r>
        <w:rPr>
          <w:rFonts w:ascii="Times New Roman" w:hAnsi="Times New Roman"/>
          <w:sz w:val="28"/>
          <w:szCs w:val="28"/>
        </w:rPr>
        <w:t>5</w:t>
      </w:r>
      <w:r w:rsidRPr="00196671">
        <w:rPr>
          <w:rFonts w:ascii="Times New Roman" w:hAnsi="Times New Roman"/>
          <w:sz w:val="28"/>
          <w:szCs w:val="28"/>
        </w:rPr>
        <w:t xml:space="preserve">) Національного педагогічного університету імені М.П. Драгоманова, 6) Національного університету «Чернігівський колегіум» імені Т.Г. Шевченка, </w:t>
      </w:r>
      <w:r>
        <w:rPr>
          <w:rFonts w:ascii="Times New Roman" w:hAnsi="Times New Roman"/>
          <w:sz w:val="28"/>
          <w:szCs w:val="28"/>
        </w:rPr>
        <w:t>7</w:t>
      </w:r>
      <w:r w:rsidR="00A51C54" w:rsidRPr="00196671">
        <w:rPr>
          <w:rFonts w:ascii="Times New Roman" w:hAnsi="Times New Roman"/>
          <w:sz w:val="28"/>
          <w:szCs w:val="28"/>
        </w:rPr>
        <w:t xml:space="preserve">) Рівненського державного гуманітарного університету, </w:t>
      </w:r>
      <w:r>
        <w:rPr>
          <w:rFonts w:ascii="Times New Roman" w:hAnsi="Times New Roman"/>
          <w:sz w:val="28"/>
          <w:szCs w:val="28"/>
        </w:rPr>
        <w:t>8</w:t>
      </w:r>
      <w:r w:rsidRPr="00196671">
        <w:rPr>
          <w:rFonts w:ascii="Times New Roman" w:hAnsi="Times New Roman"/>
          <w:sz w:val="28"/>
          <w:szCs w:val="28"/>
        </w:rPr>
        <w:t>)</w:t>
      </w:r>
      <w:r w:rsidR="001A2F40">
        <w:rPr>
          <w:rFonts w:ascii="Times New Roman" w:hAnsi="Times New Roman"/>
          <w:sz w:val="28"/>
          <w:szCs w:val="28"/>
        </w:rPr>
        <w:t> </w:t>
      </w:r>
      <w:r w:rsidRPr="00196671">
        <w:rPr>
          <w:rFonts w:ascii="Times New Roman" w:hAnsi="Times New Roman"/>
          <w:sz w:val="28"/>
          <w:szCs w:val="28"/>
        </w:rPr>
        <w:t xml:space="preserve">Тернопільського національного педагогічного університету імені Володимира Гнатюка, </w:t>
      </w:r>
      <w:r w:rsidR="00A51C54" w:rsidRPr="00196671">
        <w:rPr>
          <w:rFonts w:ascii="Times New Roman" w:hAnsi="Times New Roman"/>
          <w:sz w:val="28"/>
          <w:szCs w:val="28"/>
        </w:rPr>
        <w:t>9) Уманського державного педагогічного університету імені П.</w:t>
      </w:r>
      <w:r>
        <w:rPr>
          <w:rFonts w:ascii="Times New Roman" w:hAnsi="Times New Roman"/>
          <w:sz w:val="28"/>
          <w:szCs w:val="28"/>
        </w:rPr>
        <w:t> </w:t>
      </w:r>
      <w:r w:rsidR="00A51C54" w:rsidRPr="00196671">
        <w:rPr>
          <w:rFonts w:ascii="Times New Roman" w:hAnsi="Times New Roman"/>
          <w:sz w:val="28"/>
          <w:szCs w:val="28"/>
        </w:rPr>
        <w:t>Тичини, 10) Херсонського державного університету.</w:t>
      </w:r>
    </w:p>
    <w:p w:rsidR="00B12EB9" w:rsidRDefault="00D27C3F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Прикметно, що такий компонент мети</w:t>
      </w:r>
      <w:r w:rsidR="00621F5F">
        <w:rPr>
          <w:rFonts w:ascii="Times New Roman" w:hAnsi="Times New Roman"/>
          <w:sz w:val="28"/>
          <w:szCs w:val="28"/>
        </w:rPr>
        <w:t xml:space="preserve"> освітньої програми</w:t>
      </w:r>
      <w:r>
        <w:rPr>
          <w:rFonts w:ascii="Times New Roman" w:hAnsi="Times New Roman"/>
          <w:sz w:val="28"/>
          <w:szCs w:val="28"/>
        </w:rPr>
        <w:t xml:space="preserve">, як формування міжкультурної компетентності, в тому числі комунікативної міжкультурної компетентності, недостатньо відображений в ОП аналізованих ЗВО. Зокрема, тільки в ОП ДВНЗ «Ужгородський національний університет» зроблено чіткий акцент на діяльності вчителів у </w:t>
      </w:r>
      <w:proofErr w:type="spellStart"/>
      <w:r>
        <w:rPr>
          <w:rFonts w:ascii="Times New Roman" w:hAnsi="Times New Roman"/>
          <w:sz w:val="28"/>
          <w:szCs w:val="28"/>
        </w:rPr>
        <w:t>поліетнічних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регіонах, що зумовлено, на нашу думку, насамперед географічним розташуванням та етнічним наповненням Закарпатської області. Між тим, на думку дослідників, «міжкультурна компетентність базується:</w:t>
      </w:r>
      <w:r w:rsidR="00B12EB9">
        <w:rPr>
          <w:rFonts w:ascii="Times New Roman" w:hAnsi="Times New Roman"/>
          <w:sz w:val="28"/>
          <w:szCs w:val="28"/>
        </w:rPr>
        <w:t xml:space="preserve"> </w:t>
      </w:r>
    </w:p>
    <w:p w:rsidR="00B12EB9" w:rsidRDefault="00B12EB9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27C3F" w:rsidRPr="0018076C">
        <w:rPr>
          <w:rFonts w:ascii="Times New Roman" w:hAnsi="Times New Roman"/>
          <w:sz w:val="28"/>
          <w:szCs w:val="28"/>
        </w:rPr>
        <w:t>на знаннях: мови іноземного партнера, культури країни (історії, мистецтва, економіки тощо); міжкультурних розходжень, психології, можливих бар’єрів міжкультурної взаємодії, способів їх запобігання та подолання, культурних цінностей і установок власної й інших культур, відносності цінностей тощо;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EB9" w:rsidRDefault="00B12EB9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27C3F" w:rsidRPr="0018076C">
        <w:rPr>
          <w:rFonts w:ascii="Times New Roman" w:hAnsi="Times New Roman"/>
          <w:sz w:val="28"/>
          <w:szCs w:val="28"/>
        </w:rPr>
        <w:t>на уміннях: будувати власн</w:t>
      </w:r>
      <w:r w:rsidR="00D27C3F">
        <w:rPr>
          <w:rFonts w:ascii="Times New Roman" w:hAnsi="Times New Roman"/>
          <w:sz w:val="28"/>
          <w:szCs w:val="28"/>
        </w:rPr>
        <w:t>у</w:t>
      </w:r>
      <w:r w:rsidR="00D27C3F" w:rsidRPr="0018076C">
        <w:rPr>
          <w:rFonts w:ascii="Times New Roman" w:hAnsi="Times New Roman"/>
          <w:sz w:val="28"/>
          <w:szCs w:val="28"/>
        </w:rPr>
        <w:t xml:space="preserve"> </w:t>
      </w:r>
      <w:r w:rsidR="00D27C3F">
        <w:rPr>
          <w:rFonts w:ascii="Times New Roman" w:hAnsi="Times New Roman"/>
          <w:sz w:val="28"/>
          <w:szCs w:val="28"/>
        </w:rPr>
        <w:t>поведінку</w:t>
      </w:r>
      <w:r w:rsidR="00D27C3F" w:rsidRPr="0018076C">
        <w:rPr>
          <w:rFonts w:ascii="Times New Roman" w:hAnsi="Times New Roman"/>
          <w:sz w:val="28"/>
          <w:szCs w:val="28"/>
        </w:rPr>
        <w:t xml:space="preserve"> відповідно до норм іншої культури в ситуаціях міжкультурного спілкування, сприймати психологічні, соціальні, культурні розходження; справлятися зі стресом, переборювати протиріччя й конфлікти в контактах, здійснювати міжкультурну комунікацію в стилі співробітництва, аналізувати свою й іншу культуру, переборювати стереотипи; обирати комунікативні засоби залежно</w:t>
      </w:r>
      <w:r w:rsidR="00D27C3F">
        <w:rPr>
          <w:rFonts w:ascii="Times New Roman" w:hAnsi="Times New Roman"/>
          <w:sz w:val="28"/>
          <w:szCs w:val="28"/>
        </w:rPr>
        <w:t xml:space="preserve"> від ситуації спілкування тощо;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EB9" w:rsidRDefault="00B12EB9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27C3F" w:rsidRPr="0018076C">
        <w:rPr>
          <w:rFonts w:ascii="Times New Roman" w:hAnsi="Times New Roman"/>
          <w:sz w:val="28"/>
          <w:szCs w:val="28"/>
        </w:rPr>
        <w:t> на досвіді</w:t>
      </w:r>
      <w:r w:rsidR="00D27C3F">
        <w:rPr>
          <w:rFonts w:ascii="Times New Roman" w:hAnsi="Times New Roman"/>
          <w:sz w:val="28"/>
          <w:szCs w:val="28"/>
        </w:rPr>
        <w:t xml:space="preserve"> </w:t>
      </w:r>
      <w:r w:rsidR="00D27C3F" w:rsidRPr="0018076C">
        <w:rPr>
          <w:rFonts w:ascii="Times New Roman" w:hAnsi="Times New Roman"/>
          <w:sz w:val="28"/>
          <w:szCs w:val="28"/>
        </w:rPr>
        <w:t>міжкультурного спілкування; </w:t>
      </w:r>
    </w:p>
    <w:p w:rsidR="00B12EB9" w:rsidRDefault="00B12EB9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27C3F" w:rsidRPr="0018076C">
        <w:rPr>
          <w:rFonts w:ascii="Times New Roman" w:hAnsi="Times New Roman"/>
          <w:sz w:val="28"/>
          <w:szCs w:val="28"/>
        </w:rPr>
        <w:t> на готовності і бажанні</w:t>
      </w:r>
      <w:r w:rsidR="00D27C3F">
        <w:rPr>
          <w:rFonts w:ascii="Times New Roman" w:hAnsi="Times New Roman"/>
          <w:sz w:val="28"/>
          <w:szCs w:val="28"/>
        </w:rPr>
        <w:t xml:space="preserve"> </w:t>
      </w:r>
      <w:r w:rsidR="00D27C3F" w:rsidRPr="0018076C">
        <w:rPr>
          <w:rFonts w:ascii="Times New Roman" w:hAnsi="Times New Roman"/>
          <w:sz w:val="28"/>
          <w:szCs w:val="28"/>
        </w:rPr>
        <w:t>особистості вступати в контакт із</w:t>
      </w:r>
      <w:r w:rsidR="00D27C3F">
        <w:rPr>
          <w:rFonts w:ascii="Times New Roman" w:hAnsi="Times New Roman"/>
          <w:sz w:val="28"/>
          <w:szCs w:val="28"/>
        </w:rPr>
        <w:t xml:space="preserve"> </w:t>
      </w:r>
      <w:r w:rsidR="00D27C3F" w:rsidRPr="0018076C">
        <w:rPr>
          <w:rFonts w:ascii="Times New Roman" w:hAnsi="Times New Roman"/>
          <w:sz w:val="28"/>
          <w:szCs w:val="28"/>
        </w:rPr>
        <w:t>представниками країн світу; відкритості до пізнання інших культур; </w:t>
      </w:r>
    </w:p>
    <w:p w:rsidR="00D27C3F" w:rsidRDefault="00B12EB9" w:rsidP="00B12EB9">
      <w:pPr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27C3F" w:rsidRPr="0018076C">
        <w:rPr>
          <w:rFonts w:ascii="Times New Roman" w:hAnsi="Times New Roman"/>
          <w:sz w:val="28"/>
          <w:szCs w:val="28"/>
        </w:rPr>
        <w:t> на особистісних якостях: терпимість до неоднозначності (здатність справлятися без агресії із суперечливими ситуаціями); емпатія (здатність поставити себе на місце співрозмовника, зрозуміти його точку зору, відчути його стан і врахувати це у своєму поводженні); стійкість до дратівних факторів у міжкультурному спілкуванні; відсутність упереджень (здатність сприймати, переробляти незвичайну, суперечну попередньому досвіду інформацію)</w:t>
      </w:r>
      <w:r w:rsidR="00D27C3F">
        <w:rPr>
          <w:rFonts w:ascii="Times New Roman" w:hAnsi="Times New Roman"/>
          <w:sz w:val="28"/>
          <w:szCs w:val="28"/>
        </w:rPr>
        <w:t>,</w:t>
      </w:r>
      <w:r w:rsidR="00D27C3F" w:rsidRPr="0018076C">
        <w:rPr>
          <w:rFonts w:ascii="Times New Roman" w:hAnsi="Times New Roman"/>
          <w:sz w:val="28"/>
          <w:szCs w:val="28"/>
        </w:rPr>
        <w:t xml:space="preserve"> комунікабельність, толерантність, гнучкість мислення, тактовність тощо</w:t>
      </w:r>
      <w:r w:rsidR="00D27C3F">
        <w:rPr>
          <w:rFonts w:ascii="Times New Roman" w:hAnsi="Times New Roman"/>
          <w:sz w:val="28"/>
          <w:szCs w:val="28"/>
        </w:rPr>
        <w:t>» [</w:t>
      </w:r>
      <w:r w:rsidR="001D7432">
        <w:rPr>
          <w:rFonts w:ascii="Times New Roman" w:hAnsi="Times New Roman"/>
          <w:sz w:val="28"/>
          <w:szCs w:val="28"/>
        </w:rPr>
        <w:t xml:space="preserve">1; </w:t>
      </w:r>
      <w:r w:rsidR="00B633BD">
        <w:rPr>
          <w:rFonts w:ascii="Times New Roman" w:hAnsi="Times New Roman"/>
          <w:sz w:val="28"/>
          <w:szCs w:val="28"/>
        </w:rPr>
        <w:t>2</w:t>
      </w:r>
      <w:r w:rsidR="00D27C3F">
        <w:rPr>
          <w:rFonts w:ascii="Times New Roman" w:hAnsi="Times New Roman"/>
          <w:sz w:val="28"/>
          <w:szCs w:val="28"/>
        </w:rPr>
        <w:t>]</w:t>
      </w:r>
      <w:r w:rsidR="00D27C3F" w:rsidRPr="0018076C">
        <w:rPr>
          <w:rFonts w:ascii="Times New Roman" w:hAnsi="Times New Roman"/>
          <w:sz w:val="28"/>
          <w:szCs w:val="28"/>
        </w:rPr>
        <w:t>.</w:t>
      </w:r>
    </w:p>
    <w:p w:rsidR="00D27C3F" w:rsidRDefault="00D27C3F" w:rsidP="00D27C3F">
      <w:pPr>
        <w:contextualSpacing/>
        <w:rPr>
          <w:rFonts w:ascii="Times New Roman" w:hAnsi="Times New Roman"/>
          <w:sz w:val="28"/>
          <w:szCs w:val="28"/>
        </w:rPr>
      </w:pPr>
      <w:r w:rsidRPr="0018076C"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</w:rPr>
        <w:t>Отже, беручи початок з компонентів глобальних цілей освітньої підготовки (</w:t>
      </w:r>
      <w:r w:rsidRPr="00B83095">
        <w:rPr>
          <w:rFonts w:ascii="Times New Roman" w:hAnsi="Times New Roman"/>
          <w:sz w:val="28"/>
          <w:szCs w:val="28"/>
        </w:rPr>
        <w:t>Національн</w:t>
      </w:r>
      <w:r>
        <w:rPr>
          <w:rFonts w:ascii="Times New Roman" w:hAnsi="Times New Roman"/>
          <w:sz w:val="28"/>
          <w:szCs w:val="28"/>
        </w:rPr>
        <w:t>а стратегія</w:t>
      </w:r>
      <w:r w:rsidRPr="00B83095">
        <w:rPr>
          <w:rFonts w:ascii="Times New Roman" w:hAnsi="Times New Roman"/>
          <w:sz w:val="28"/>
          <w:szCs w:val="28"/>
        </w:rPr>
        <w:t xml:space="preserve"> розвитку освіти в Україні на період до 2021 року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 України „Про освіту”,  </w:t>
      </w:r>
      <w:r w:rsidRPr="00187FC5">
        <w:rPr>
          <w:rFonts w:ascii="Times New Roman" w:hAnsi="Times New Roman"/>
          <w:sz w:val="28"/>
          <w:szCs w:val="28"/>
        </w:rPr>
        <w:t>Національн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87FC5">
        <w:rPr>
          <w:rFonts w:ascii="Times New Roman" w:hAnsi="Times New Roman"/>
          <w:sz w:val="28"/>
          <w:szCs w:val="28"/>
        </w:rPr>
        <w:t>рамк</w:t>
      </w:r>
      <w:r>
        <w:rPr>
          <w:rFonts w:ascii="Times New Roman" w:hAnsi="Times New Roman"/>
          <w:sz w:val="28"/>
          <w:szCs w:val="28"/>
        </w:rPr>
        <w:t>а</w:t>
      </w:r>
      <w:r w:rsidRPr="00187FC5">
        <w:rPr>
          <w:rFonts w:ascii="Times New Roman" w:hAnsi="Times New Roman"/>
          <w:sz w:val="28"/>
          <w:szCs w:val="28"/>
        </w:rPr>
        <w:t xml:space="preserve"> кваліфікацій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29AF">
        <w:rPr>
          <w:rFonts w:ascii="Times New Roman" w:hAnsi="Times New Roman"/>
          <w:sz w:val="28"/>
          <w:szCs w:val="28"/>
        </w:rPr>
        <w:t>Проект Стандарту першого рівня вищої освіти, ступеня бакалавра, спеціальності 013 «Початкова освіта»</w:t>
      </w:r>
      <w:r>
        <w:rPr>
          <w:rFonts w:ascii="Times New Roman" w:hAnsi="Times New Roman"/>
          <w:sz w:val="28"/>
          <w:szCs w:val="28"/>
        </w:rPr>
        <w:t>, Державний стандарт початкової освіти, Концепція розвитку педагогічної освіти,</w:t>
      </w:r>
      <w:r w:rsidRPr="00CB0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193">
        <w:rPr>
          <w:rFonts w:ascii="Times New Roman" w:hAnsi="Times New Roman"/>
          <w:sz w:val="28"/>
          <w:szCs w:val="28"/>
        </w:rPr>
        <w:t>Pedagogical</w:t>
      </w:r>
      <w:proofErr w:type="spellEnd"/>
      <w:r w:rsidRPr="00CB0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193">
        <w:rPr>
          <w:rFonts w:ascii="Times New Roman" w:hAnsi="Times New Roman"/>
          <w:sz w:val="28"/>
          <w:szCs w:val="28"/>
        </w:rPr>
        <w:t>Constitution</w:t>
      </w:r>
      <w:proofErr w:type="spellEnd"/>
      <w:r w:rsidRPr="00CB0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193">
        <w:rPr>
          <w:rFonts w:ascii="Times New Roman" w:hAnsi="Times New Roman"/>
          <w:sz w:val="28"/>
          <w:szCs w:val="28"/>
        </w:rPr>
        <w:t>of</w:t>
      </w:r>
      <w:proofErr w:type="spellEnd"/>
      <w:r w:rsidRPr="00CB0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193">
        <w:rPr>
          <w:rFonts w:ascii="Times New Roman" w:hAnsi="Times New Roman"/>
          <w:sz w:val="28"/>
          <w:szCs w:val="28"/>
        </w:rPr>
        <w:t>Europe</w:t>
      </w:r>
      <w:proofErr w:type="spellEnd"/>
      <w:r>
        <w:rPr>
          <w:rFonts w:ascii="Times New Roman" w:hAnsi="Times New Roman"/>
          <w:sz w:val="28"/>
          <w:szCs w:val="28"/>
        </w:rPr>
        <w:t>), міжкультурна компетентність повинна відображатися в етапному цілепокладанні (місія та стратегія ЗВО, освітні програми, навчальні плани) та, як результат, знайти свій вияв в оперативному формулюванні мети навчальн</w:t>
      </w:r>
      <w:r w:rsidR="00621F5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дисциплін, курс</w:t>
      </w:r>
      <w:r w:rsidR="00621F5F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 розділ</w:t>
      </w:r>
      <w:r w:rsidR="00621F5F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чи тем. </w:t>
      </w:r>
    </w:p>
    <w:p w:rsidR="00B16643" w:rsidRPr="00B16643" w:rsidRDefault="00B16643" w:rsidP="00B1664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6643">
        <w:rPr>
          <w:rFonts w:ascii="Times New Roman" w:hAnsi="Times New Roman"/>
          <w:b/>
          <w:sz w:val="28"/>
          <w:szCs w:val="28"/>
        </w:rPr>
        <w:t>Література</w:t>
      </w:r>
    </w:p>
    <w:p w:rsidR="00B633BD" w:rsidRPr="00621F5F" w:rsidRDefault="00B633BD" w:rsidP="00B633BD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21F5F">
        <w:rPr>
          <w:rFonts w:ascii="Times New Roman" w:hAnsi="Times New Roman"/>
          <w:sz w:val="28"/>
          <w:szCs w:val="28"/>
        </w:rPr>
        <w:t>Александрова С.А. Формування міжкультурної компетентності студентів туристських спеціальностей</w:t>
      </w:r>
      <w:r w:rsidRPr="00B633BD">
        <w:rPr>
          <w:rFonts w:ascii="Times New Roman" w:hAnsi="Times New Roman"/>
          <w:i/>
          <w:sz w:val="28"/>
          <w:szCs w:val="28"/>
        </w:rPr>
        <w:t>. Вісник Луганського національного Університету ім. Тараса Шевченка.</w:t>
      </w:r>
      <w:r w:rsidRPr="00621F5F">
        <w:rPr>
          <w:rFonts w:ascii="Times New Roman" w:hAnsi="Times New Roman"/>
          <w:sz w:val="28"/>
          <w:szCs w:val="28"/>
        </w:rPr>
        <w:t xml:space="preserve"> Серія: Педагогічні науки. Частина І. 2011. №14 (225). С.6-10.</w:t>
      </w:r>
      <w:r w:rsidRPr="009967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F5F">
        <w:rPr>
          <w:rFonts w:ascii="Times New Roman" w:hAnsi="Times New Roman"/>
          <w:sz w:val="28"/>
          <w:szCs w:val="28"/>
          <w:lang w:val="en-US"/>
        </w:rPr>
        <w:t>URL</w:t>
      </w:r>
      <w:r w:rsidRPr="00621F5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21F5F">
          <w:rPr>
            <w:rStyle w:val="a6"/>
            <w:rFonts w:ascii="Times New Roman" w:hAnsi="Times New Roman"/>
            <w:sz w:val="28"/>
            <w:szCs w:val="28"/>
          </w:rPr>
          <w:t>https://ojs.kname.edu.ua/index.php/area/article/download/1260/1192/</w:t>
        </w:r>
      </w:hyperlink>
      <w:r w:rsidRPr="00621F5F">
        <w:rPr>
          <w:rFonts w:ascii="Times New Roman" w:hAnsi="Times New Roman"/>
          <w:sz w:val="28"/>
          <w:szCs w:val="28"/>
        </w:rPr>
        <w:t xml:space="preserve"> (дата звернення: 18.12.2019).</w:t>
      </w:r>
    </w:p>
    <w:p w:rsidR="00621F5F" w:rsidRPr="00621F5F" w:rsidRDefault="00621F5F" w:rsidP="00621F5F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21F5F">
        <w:rPr>
          <w:rFonts w:ascii="Times New Roman" w:hAnsi="Times New Roman"/>
          <w:sz w:val="28"/>
          <w:szCs w:val="28"/>
        </w:rPr>
        <w:t xml:space="preserve">Смирнова Н.С. </w:t>
      </w:r>
      <w:proofErr w:type="spellStart"/>
      <w:r w:rsidRPr="00621F5F">
        <w:rPr>
          <w:rFonts w:ascii="Times New Roman" w:hAnsi="Times New Roman"/>
          <w:sz w:val="28"/>
          <w:szCs w:val="28"/>
        </w:rPr>
        <w:t>Межкультурная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F5F">
        <w:rPr>
          <w:rFonts w:ascii="Times New Roman" w:hAnsi="Times New Roman"/>
          <w:sz w:val="28"/>
          <w:szCs w:val="28"/>
        </w:rPr>
        <w:t>компетентность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F5F">
        <w:rPr>
          <w:rFonts w:ascii="Times New Roman" w:hAnsi="Times New Roman"/>
          <w:sz w:val="28"/>
          <w:szCs w:val="28"/>
        </w:rPr>
        <w:t>как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 w:rsidRPr="00621F5F">
        <w:rPr>
          <w:rFonts w:ascii="Times New Roman" w:hAnsi="Times New Roman"/>
          <w:sz w:val="28"/>
          <w:szCs w:val="28"/>
        </w:rPr>
        <w:t>социально-философского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F5F">
        <w:rPr>
          <w:rFonts w:ascii="Times New Roman" w:hAnsi="Times New Roman"/>
          <w:sz w:val="28"/>
          <w:szCs w:val="28"/>
        </w:rPr>
        <w:t>анализа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21F5F">
        <w:rPr>
          <w:rFonts w:ascii="Times New Roman" w:hAnsi="Times New Roman"/>
          <w:sz w:val="28"/>
          <w:szCs w:val="28"/>
        </w:rPr>
        <w:t>современной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F5F">
        <w:rPr>
          <w:rFonts w:ascii="Times New Roman" w:hAnsi="Times New Roman"/>
          <w:sz w:val="28"/>
          <w:szCs w:val="28"/>
        </w:rPr>
        <w:t>Германии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: автореф. дис. канд. </w:t>
      </w:r>
      <w:proofErr w:type="spellStart"/>
      <w:r w:rsidRPr="00621F5F">
        <w:rPr>
          <w:rFonts w:ascii="Times New Roman" w:hAnsi="Times New Roman"/>
          <w:sz w:val="28"/>
          <w:szCs w:val="28"/>
        </w:rPr>
        <w:t>филос</w:t>
      </w:r>
      <w:proofErr w:type="spellEnd"/>
      <w:r w:rsidRPr="00621F5F">
        <w:rPr>
          <w:rFonts w:ascii="Times New Roman" w:hAnsi="Times New Roman"/>
          <w:sz w:val="28"/>
          <w:szCs w:val="28"/>
        </w:rPr>
        <w:t xml:space="preserve">. наук. </w:t>
      </w:r>
      <w:proofErr w:type="spellStart"/>
      <w:r w:rsidRPr="00621F5F">
        <w:rPr>
          <w:rFonts w:ascii="Times New Roman" w:hAnsi="Times New Roman"/>
          <w:sz w:val="28"/>
          <w:szCs w:val="28"/>
        </w:rPr>
        <w:t>Архангельск</w:t>
      </w:r>
      <w:proofErr w:type="spellEnd"/>
      <w:r w:rsidRPr="00621F5F">
        <w:rPr>
          <w:rFonts w:ascii="Times New Roman" w:hAnsi="Times New Roman"/>
          <w:sz w:val="28"/>
          <w:szCs w:val="28"/>
        </w:rPr>
        <w:t>, 2007.</w:t>
      </w:r>
      <w:r w:rsidR="00B633BD">
        <w:rPr>
          <w:rFonts w:ascii="Times New Roman" w:hAnsi="Times New Roman"/>
          <w:sz w:val="28"/>
          <w:szCs w:val="28"/>
        </w:rPr>
        <w:t xml:space="preserve"> </w:t>
      </w:r>
      <w:r w:rsidRPr="00621F5F">
        <w:rPr>
          <w:rFonts w:ascii="Times New Roman" w:hAnsi="Times New Roman"/>
          <w:sz w:val="28"/>
          <w:szCs w:val="28"/>
        </w:rPr>
        <w:t xml:space="preserve">24 с. </w:t>
      </w:r>
      <w:r w:rsidRPr="00621F5F">
        <w:rPr>
          <w:rFonts w:ascii="Times New Roman" w:hAnsi="Times New Roman"/>
          <w:sz w:val="28"/>
          <w:szCs w:val="28"/>
          <w:lang w:val="en-US"/>
        </w:rPr>
        <w:t>URL</w:t>
      </w:r>
      <w:r w:rsidRPr="00621F5F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B633BD" w:rsidRPr="00BB7B49">
          <w:rPr>
            <w:rStyle w:val="a6"/>
            <w:rFonts w:ascii="Times New Roman" w:hAnsi="Times New Roman"/>
            <w:sz w:val="28"/>
            <w:szCs w:val="28"/>
          </w:rPr>
          <w:t>https://www.dissercat.com/content/ mezhkulturnaya-kompetentnost-kak-predmet-sotsialno-filosofskogo-analiza-v-sovremennoi-german</w:t>
        </w:r>
      </w:hyperlink>
      <w:r w:rsidRPr="00621F5F">
        <w:rPr>
          <w:rFonts w:ascii="Times New Roman" w:hAnsi="Times New Roman"/>
          <w:sz w:val="28"/>
          <w:szCs w:val="28"/>
        </w:rPr>
        <w:t xml:space="preserve"> (дата звернення: 18.12.2019).</w:t>
      </w:r>
    </w:p>
    <w:p w:rsidR="00621F5F" w:rsidRPr="00BA4F4B" w:rsidRDefault="00621F5F" w:rsidP="00621F5F">
      <w:pPr>
        <w:pStyle w:val="a3"/>
        <w:jc w:val="both"/>
        <w:rPr>
          <w:rFonts w:ascii="Times New Roman" w:hAnsi="Times New Roman"/>
        </w:rPr>
      </w:pPr>
    </w:p>
    <w:p w:rsidR="00B16643" w:rsidRPr="00BA4F4B" w:rsidRDefault="00B16643" w:rsidP="00B16643">
      <w:pPr>
        <w:pStyle w:val="a3"/>
        <w:jc w:val="both"/>
        <w:rPr>
          <w:rFonts w:ascii="Times New Roman" w:hAnsi="Times New Roman"/>
        </w:rPr>
      </w:pPr>
    </w:p>
    <w:p w:rsidR="00B87762" w:rsidRPr="00701583" w:rsidRDefault="00B87762" w:rsidP="00701583">
      <w:pPr>
        <w:jc w:val="right"/>
        <w:rPr>
          <w:rFonts w:ascii="Times New Roman" w:hAnsi="Times New Roman"/>
          <w:sz w:val="28"/>
          <w:szCs w:val="28"/>
        </w:rPr>
      </w:pPr>
    </w:p>
    <w:sectPr w:rsidR="00B87762" w:rsidRPr="00701583" w:rsidSect="007015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82" w:rsidRDefault="00DA3C82" w:rsidP="00B87762">
      <w:pPr>
        <w:spacing w:line="240" w:lineRule="auto"/>
      </w:pPr>
      <w:r>
        <w:separator/>
      </w:r>
    </w:p>
  </w:endnote>
  <w:endnote w:type="continuationSeparator" w:id="0">
    <w:p w:rsidR="00DA3C82" w:rsidRDefault="00DA3C82" w:rsidP="00B8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82" w:rsidRDefault="00DA3C82" w:rsidP="00B87762">
      <w:pPr>
        <w:spacing w:line="240" w:lineRule="auto"/>
      </w:pPr>
      <w:r>
        <w:separator/>
      </w:r>
    </w:p>
  </w:footnote>
  <w:footnote w:type="continuationSeparator" w:id="0">
    <w:p w:rsidR="00DA3C82" w:rsidRDefault="00DA3C82" w:rsidP="00B87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413"/>
    <w:multiLevelType w:val="hybridMultilevel"/>
    <w:tmpl w:val="8B12C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83"/>
    <w:rsid w:val="00061B1D"/>
    <w:rsid w:val="00081B0A"/>
    <w:rsid w:val="00082A2F"/>
    <w:rsid w:val="000C68FA"/>
    <w:rsid w:val="00112510"/>
    <w:rsid w:val="001A2F40"/>
    <w:rsid w:val="001D15D6"/>
    <w:rsid w:val="001D7432"/>
    <w:rsid w:val="0035372C"/>
    <w:rsid w:val="003A139A"/>
    <w:rsid w:val="003C08CB"/>
    <w:rsid w:val="003D7D6E"/>
    <w:rsid w:val="004770B6"/>
    <w:rsid w:val="005A24E3"/>
    <w:rsid w:val="005E274A"/>
    <w:rsid w:val="0060259F"/>
    <w:rsid w:val="00621F5F"/>
    <w:rsid w:val="00701583"/>
    <w:rsid w:val="007D5106"/>
    <w:rsid w:val="008978F0"/>
    <w:rsid w:val="008B3402"/>
    <w:rsid w:val="009358D7"/>
    <w:rsid w:val="00974A05"/>
    <w:rsid w:val="009967CA"/>
    <w:rsid w:val="009A5CE2"/>
    <w:rsid w:val="00A14426"/>
    <w:rsid w:val="00A51C54"/>
    <w:rsid w:val="00B12EB9"/>
    <w:rsid w:val="00B16643"/>
    <w:rsid w:val="00B633BD"/>
    <w:rsid w:val="00B87762"/>
    <w:rsid w:val="00BE0FAD"/>
    <w:rsid w:val="00C12204"/>
    <w:rsid w:val="00C211F6"/>
    <w:rsid w:val="00C21D93"/>
    <w:rsid w:val="00C349DE"/>
    <w:rsid w:val="00D27C3F"/>
    <w:rsid w:val="00DA3C82"/>
    <w:rsid w:val="00E87D45"/>
    <w:rsid w:val="00F6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3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7762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B87762"/>
    <w:rPr>
      <w:sz w:val="20"/>
      <w:szCs w:val="20"/>
    </w:rPr>
  </w:style>
  <w:style w:type="character" w:styleId="a5">
    <w:name w:val="footnote reference"/>
    <w:uiPriority w:val="99"/>
    <w:semiHidden/>
    <w:unhideWhenUsed/>
    <w:rsid w:val="00B87762"/>
    <w:rPr>
      <w:vertAlign w:val="superscript"/>
    </w:rPr>
  </w:style>
  <w:style w:type="character" w:styleId="a6">
    <w:name w:val="Hyperlink"/>
    <w:uiPriority w:val="99"/>
    <w:unhideWhenUsed/>
    <w:rsid w:val="00B166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7762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B87762"/>
    <w:rPr>
      <w:sz w:val="20"/>
      <w:szCs w:val="20"/>
    </w:rPr>
  </w:style>
  <w:style w:type="character" w:styleId="a5">
    <w:name w:val="footnote reference"/>
    <w:uiPriority w:val="99"/>
    <w:semiHidden/>
    <w:unhideWhenUsed/>
    <w:rsid w:val="00B87762"/>
    <w:rPr>
      <w:vertAlign w:val="superscript"/>
    </w:rPr>
  </w:style>
  <w:style w:type="character" w:styleId="a6">
    <w:name w:val="Hyperlink"/>
    <w:uiPriority w:val="99"/>
    <w:unhideWhenUsed/>
    <w:rsid w:val="00B166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1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%20mezhkulturnaya-kompetentnost-kak-predmet-sotsialno-filosofskogo-analiza-v-sovremennoi-ger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js.kname.edu.ua/index.php/area/article/download/1260/11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4477</Characters>
  <Application>Microsoft Office Word</Application>
  <DocSecurity>0</DocSecurity>
  <Lines>83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Links>
    <vt:vector size="66" baseType="variant">
      <vt:variant>
        <vt:i4>2162803</vt:i4>
      </vt:variant>
      <vt:variant>
        <vt:i4>30</vt:i4>
      </vt:variant>
      <vt:variant>
        <vt:i4>0</vt:i4>
      </vt:variant>
      <vt:variant>
        <vt:i4>5</vt:i4>
      </vt:variant>
      <vt:variant>
        <vt:lpwstr>https://www.dissercat.com/content/ mezhkulturnaya-kompetentnost-kak-predmet-sotsialno-filosofskogo-analiza-v-sovremennoi-german</vt:lpwstr>
      </vt:variant>
      <vt:variant>
        <vt:lpwstr/>
      </vt:variant>
      <vt:variant>
        <vt:i4>4849728</vt:i4>
      </vt:variant>
      <vt:variant>
        <vt:i4>27</vt:i4>
      </vt:variant>
      <vt:variant>
        <vt:i4>0</vt:i4>
      </vt:variant>
      <vt:variant>
        <vt:i4>5</vt:i4>
      </vt:variant>
      <vt:variant>
        <vt:lpwstr>https://udpu.edu.ua/</vt:lpwstr>
      </vt:variant>
      <vt:variant>
        <vt:lpwstr/>
      </vt:variant>
      <vt:variant>
        <vt:i4>106</vt:i4>
      </vt:variant>
      <vt:variant>
        <vt:i4>24</vt:i4>
      </vt:variant>
      <vt:variant>
        <vt:i4>0</vt:i4>
      </vt:variant>
      <vt:variant>
        <vt:i4>5</vt:i4>
      </vt:variant>
      <vt:variant>
        <vt:lpwstr>http://tnpu.edu.ua/about/ public_inform/akredytatsiia ta litsenzuvannia/013 _pochatkova_osvita.pdf</vt:lpwstr>
      </vt:variant>
      <vt:variant>
        <vt:lpwstr/>
      </vt:variant>
      <vt:variant>
        <vt:i4>2359354</vt:i4>
      </vt:variant>
      <vt:variant>
        <vt:i4>21</vt:i4>
      </vt:variant>
      <vt:variant>
        <vt:i4>0</vt:i4>
      </vt:variant>
      <vt:variant>
        <vt:i4>5</vt:i4>
      </vt:variant>
      <vt:variant>
        <vt:lpwstr>http://www.rshu.edu.ua/navchannia/osvitni-prohramy/bakalavr</vt:lpwstr>
      </vt:variant>
      <vt:variant>
        <vt:lpwstr/>
      </vt:variant>
      <vt:variant>
        <vt:i4>917568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https://drive.google.com/file/d/17hzbV1G7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https://www.npu.edu.ua/ua/tempus-iv/147-struktura/navchalno-metodychnyi-tsentr/4571-korysni-posylannia-2</vt:lpwstr>
      </vt:variant>
      <vt:variant>
        <vt:lpwstr>pochatkova-osvita-ta-inozemna-mova</vt:lpwstr>
      </vt:variant>
      <vt:variant>
        <vt:i4>5636172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https://drive.google/</vt:lpwstr>
      </vt:variant>
      <vt:variant>
        <vt:lpwstr/>
      </vt:variant>
      <vt:variant>
        <vt:i4>7864326</vt:i4>
      </vt:variant>
      <vt:variant>
        <vt:i4>9</vt:i4>
      </vt:variant>
      <vt:variant>
        <vt:i4>0</vt:i4>
      </vt:variant>
      <vt:variant>
        <vt:i4>5</vt:i4>
      </vt:variant>
      <vt:variant>
        <vt:lpwstr>http://dspu.edu.ua/ pedagogical/?page_id=3716</vt:lpwstr>
      </vt:variant>
      <vt:variant>
        <vt:lpwstr/>
      </vt:variant>
      <vt:variant>
        <vt:i4>1704006</vt:i4>
      </vt:variant>
      <vt:variant>
        <vt:i4>6</vt:i4>
      </vt:variant>
      <vt:variant>
        <vt:i4>0</vt:i4>
      </vt:variant>
      <vt:variant>
        <vt:i4>5</vt:i4>
      </vt:variant>
      <vt:variant>
        <vt:lpwstr>https://www.uzhnu.edu.ua/uk/infocentre/ get/15230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https://pdpu.edu.ua/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https://ojs.kname.edu.ua/index.php/area/article/download/1260/1192/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PC</cp:lastModifiedBy>
  <cp:revision>7</cp:revision>
  <dcterms:created xsi:type="dcterms:W3CDTF">2020-02-27T13:08:00Z</dcterms:created>
  <dcterms:modified xsi:type="dcterms:W3CDTF">2021-01-28T15:10:00Z</dcterms:modified>
</cp:coreProperties>
</file>